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61" w:rsidRPr="00560481" w:rsidRDefault="00483C05" w:rsidP="00483C05">
      <w:pPr>
        <w:pStyle w:val="NoSpacing"/>
        <w:rPr>
          <w:rFonts w:cs="Arial"/>
          <w:b/>
          <w:szCs w:val="24"/>
        </w:rPr>
      </w:pPr>
      <w:r>
        <w:rPr>
          <w:rFonts w:cs="Arial"/>
          <w:b/>
          <w:noProof/>
          <w:szCs w:val="24"/>
        </w:rPr>
        <w:drawing>
          <wp:anchor distT="0" distB="0" distL="114300" distR="114300" simplePos="0" relativeHeight="251660288" behindDoc="0" locked="0" layoutInCell="1" allowOverlap="1">
            <wp:simplePos x="0" y="0"/>
            <wp:positionH relativeFrom="column">
              <wp:posOffset>4705405</wp:posOffset>
            </wp:positionH>
            <wp:positionV relativeFrom="paragraph">
              <wp:posOffset>-294005</wp:posOffset>
            </wp:positionV>
            <wp:extent cx="1608455" cy="588010"/>
            <wp:effectExtent l="0" t="0" r="0" b="2540"/>
            <wp:wrapNone/>
            <wp:docPr id="6" name="Picture 6" descr="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45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EF2" w:rsidRPr="00560481">
        <w:rPr>
          <w:rFonts w:cs="Arial"/>
          <w:b/>
          <w:szCs w:val="24"/>
        </w:rPr>
        <w:t>Oregon CTE Revitalization Grant</w:t>
      </w:r>
      <w:r w:rsidR="00BE5AB0">
        <w:rPr>
          <w:rFonts w:cs="Arial"/>
          <w:b/>
          <w:szCs w:val="24"/>
        </w:rPr>
        <w:t xml:space="preserve">  </w:t>
      </w:r>
    </w:p>
    <w:p w:rsidR="00050EF2" w:rsidRDefault="00050EF2" w:rsidP="00483C05">
      <w:pPr>
        <w:pStyle w:val="NoSpacing"/>
        <w:rPr>
          <w:rFonts w:cs="Arial"/>
          <w:b/>
          <w:szCs w:val="24"/>
        </w:rPr>
      </w:pPr>
      <w:r w:rsidRPr="00560481">
        <w:rPr>
          <w:rFonts w:cs="Arial"/>
          <w:b/>
          <w:szCs w:val="24"/>
        </w:rPr>
        <w:t>2013 – 2015 Biennium</w:t>
      </w:r>
    </w:p>
    <w:p w:rsidR="00BE5AB0" w:rsidRPr="00560481" w:rsidRDefault="00BE5AB0" w:rsidP="00427F16">
      <w:pPr>
        <w:pStyle w:val="NoSpacing"/>
        <w:jc w:val="center"/>
        <w:rPr>
          <w:rFonts w:cs="Arial"/>
          <w:b/>
          <w:szCs w:val="24"/>
        </w:rPr>
      </w:pPr>
      <w:r>
        <w:rPr>
          <w:rFonts w:cs="Arial"/>
          <w:b/>
          <w:noProof/>
          <w:szCs w:val="24"/>
        </w:rPr>
        <mc:AlternateContent>
          <mc:Choice Requires="wpg">
            <w:drawing>
              <wp:anchor distT="0" distB="0" distL="114300" distR="114300" simplePos="0" relativeHeight="251659264" behindDoc="0" locked="0" layoutInCell="1" allowOverlap="1">
                <wp:simplePos x="0" y="0"/>
                <wp:positionH relativeFrom="column">
                  <wp:posOffset>-89011</wp:posOffset>
                </wp:positionH>
                <wp:positionV relativeFrom="paragraph">
                  <wp:posOffset>162836</wp:posOffset>
                </wp:positionV>
                <wp:extent cx="6405245" cy="73660"/>
                <wp:effectExtent l="0" t="0" r="14605"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73660"/>
                          <a:chOff x="633" y="2146"/>
                          <a:chExt cx="10087" cy="116"/>
                        </a:xfrm>
                      </wpg:grpSpPr>
                      <wps:wsp>
                        <wps:cNvPr id="3" name="AutoShape 4"/>
                        <wps:cNvCnPr>
                          <a:cxnSpLocks noChangeShapeType="1"/>
                        </wps:cNvCnPr>
                        <wps:spPr bwMode="auto">
                          <a:xfrm>
                            <a:off x="640" y="2146"/>
                            <a:ext cx="10080" cy="0"/>
                          </a:xfrm>
                          <a:prstGeom prst="straightConnector1">
                            <a:avLst/>
                          </a:prstGeom>
                          <a:noFill/>
                          <a:ln w="19050">
                            <a:solidFill>
                              <a:srgbClr val="7AB8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33" y="2204"/>
                            <a:ext cx="10080" cy="0"/>
                          </a:xfrm>
                          <a:prstGeom prst="straightConnector1">
                            <a:avLst/>
                          </a:prstGeom>
                          <a:noFill/>
                          <a:ln w="38100">
                            <a:solidFill>
                              <a:srgbClr val="FF6D14"/>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639" y="2262"/>
                            <a:ext cx="10080" cy="0"/>
                          </a:xfrm>
                          <a:prstGeom prst="straightConnector1">
                            <a:avLst/>
                          </a:prstGeom>
                          <a:noFill/>
                          <a:ln w="19050">
                            <a:solidFill>
                              <a:srgbClr val="009A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pt;margin-top:12.8pt;width:504.35pt;height:5.8pt;z-index:251659264" coordorigin="633,2146" coordsize="100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">
                <v:shapetype id="_x0000_t32" coordsize="21600,21600" o:spt="32" o:oned="t" path="m,l21600,21600e" filled="f">
                  <v:path arrowok="t" fillok="f" o:connecttype="none"/>
                  <o:lock v:ext="edit" shapetype="t"/>
                </v:shapetype>
                <v:shape id="AutoShape 4" o:spid="_x0000_s1027" type="#_x0000_t32" style="position:absolute;left:640;top:2146;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byJMEAAADaAAAADwAAAGRycy9kb3ducmV2LnhtbESPT2vCQBDF74V+h2UKvZS6aYU2pK5S&#10;QgVPBbXkPGTHbDQ7m2ZHjd++Kwg9Pt6fH2+2GH2nTjTENrCBl0kGirgOtuXGwM92+ZyDioJssQtM&#10;Bi4UYTG/v5thYcOZ13TaSKPSCMcCDTiRvtA61o48xknoiZO3C4NHSXJotB3wnMZ9p1+z7E17bDkR&#10;HPZUOqoPm6NP3Kp6+v3i7zIvpZL83cl+V4kxjw/j5wcooVH+w7f2yhqYwvVKugF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vIkwQAAANoAAAAPAAAAAAAAAAAAAAAA&#10;AKECAABkcnMvZG93bnJldi54bWxQSwUGAAAAAAQABAD5AAAAjwMAAAAA&#10;" strokecolor="#7ab800" strokeweight="1.5pt"/>
                <v:shape id="AutoShape 5" o:spid="_x0000_s1028" type="#_x0000_t32" style="position:absolute;left:633;top:2204;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1Br0AAADaAAAADwAAAGRycy9kb3ducmV2LnhtbESPSwvCMBCE74L/IazgTVMfiFSjiCJ4&#10;9XHocWnWtrTZlCa29d8bQfA4zMw3zHbfm0q01LjCsoLZNAJBnFpdcKbgcT9P1iCcR9ZYWSYFb3Kw&#10;3w0HW4y17fhK7c1nIkDYxagg976OpXRpTgbd1NbEwXvaxqAPssmkbrALcFPJeRStpMGCw0KONR1z&#10;Ssvbyyg46qRd88s8Tu1iVhbnLjNlclBqPOoPGxCeev8P/9oXrWAJ3yvhBsjd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R2dQa9AAAA2gAAAA8AAAAAAAAAAAAAAAAAoQIA&#10;AGRycy9kb3ducmV2LnhtbFBLBQYAAAAABAAEAPkAAACLAwAAAAA=&#10;" strokecolor="#ff6d14" strokeweight="3pt"/>
                <v:shape id="AutoShape 6" o:spid="_x0000_s1029" type="#_x0000_t32" style="position:absolute;left:639;top:2262;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AzhsIAAADaAAAADwAAAGRycy9kb3ducmV2LnhtbESPW4vCMBSE3xf8D+EIvq2pi+ulaxQv&#10;LKhvXn7AoTnbVpuTbhK1/nsjCD4OM/MNM5k1phJXcr60rKDXTUAQZ1aXnCs4Hn4/RyB8QNZYWSYF&#10;d/Iwm7Y+Jphqe+MdXfchFxHCPkUFRQh1KqXPCjLou7Ymjt6fdQZDlC6X2uEtwk0lv5JkIA2WHBcK&#10;rGlZUHbeX4yCoVltePmP27zvghn2T7vxaL1QqtNu5j8gAjXhHX6111rBNzyvxBs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AzhsIAAADaAAAADwAAAAAAAAAAAAAA&#10;AAChAgAAZHJzL2Rvd25yZXYueG1sUEsFBgAAAAAEAAQA+QAAAJADAAAAAA==&#10;" strokecolor="#009aa6" strokeweight="1.5pt"/>
              </v:group>
            </w:pict>
          </mc:Fallback>
        </mc:AlternateContent>
      </w:r>
    </w:p>
    <w:p w:rsidR="00050EF2" w:rsidRPr="007077D5" w:rsidRDefault="00050EF2" w:rsidP="00050EF2">
      <w:pPr>
        <w:pStyle w:val="NoSpacing"/>
        <w:jc w:val="center"/>
        <w:rPr>
          <w:rFonts w:cs="Arial"/>
          <w:szCs w:val="24"/>
        </w:rPr>
      </w:pPr>
    </w:p>
    <w:p w:rsidR="00050EF2" w:rsidRPr="00FE071A" w:rsidRDefault="00050EF2" w:rsidP="00050EF2">
      <w:pPr>
        <w:pStyle w:val="NoSpacing"/>
        <w:rPr>
          <w:rFonts w:cs="Arial"/>
          <w:b/>
          <w:sz w:val="22"/>
        </w:rPr>
      </w:pPr>
      <w:r w:rsidRPr="00FE071A">
        <w:rPr>
          <w:rFonts w:cs="Arial"/>
          <w:b/>
          <w:sz w:val="22"/>
        </w:rPr>
        <w:t>Purpose</w:t>
      </w:r>
    </w:p>
    <w:p w:rsidR="00050EF2" w:rsidRPr="00FE071A" w:rsidRDefault="00050EF2" w:rsidP="00050EF2">
      <w:pPr>
        <w:pStyle w:val="NoSpacing"/>
        <w:rPr>
          <w:rFonts w:cs="Arial"/>
          <w:sz w:val="22"/>
        </w:rPr>
      </w:pPr>
    </w:p>
    <w:p w:rsidR="00624A32" w:rsidRPr="00FE071A" w:rsidRDefault="00050EF2" w:rsidP="00624A32">
      <w:pPr>
        <w:tabs>
          <w:tab w:val="left" w:pos="3402"/>
        </w:tabs>
        <w:rPr>
          <w:rFonts w:ascii="Arial" w:hAnsi="Arial" w:cs="Arial"/>
          <w:sz w:val="22"/>
        </w:rPr>
      </w:pPr>
      <w:r w:rsidRPr="00FE071A">
        <w:rPr>
          <w:rStyle w:val="Body-CTETemplate"/>
          <w:rFonts w:cs="Arial"/>
        </w:rPr>
        <w:t xml:space="preserve">The Career and Technical Education (CTE)  Revitalization Grant is a competitive grant established by the 2011 Oregon Legislature. </w:t>
      </w:r>
      <w:r w:rsidR="0046415B">
        <w:rPr>
          <w:rStyle w:val="Body-CTETemplate"/>
          <w:rFonts w:cs="Arial"/>
        </w:rPr>
        <w:t xml:space="preserve"> The purpose of the grant is to </w:t>
      </w:r>
      <w:r w:rsidR="00684D06">
        <w:rPr>
          <w:rStyle w:val="Body-CTETemplate"/>
          <w:rFonts w:cs="Arial"/>
        </w:rPr>
        <w:t xml:space="preserve">revitalize CTE </w:t>
      </w:r>
      <w:r w:rsidR="00684D06">
        <w:rPr>
          <w:rFonts w:ascii="Arial" w:hAnsi="Arial" w:cs="Arial"/>
          <w:color w:val="000000"/>
          <w:sz w:val="22"/>
        </w:rPr>
        <w:t xml:space="preserve">through </w:t>
      </w:r>
      <w:r w:rsidR="00624A32" w:rsidRPr="00FE071A">
        <w:rPr>
          <w:rFonts w:ascii="Arial" w:hAnsi="Arial" w:cs="Arial"/>
          <w:color w:val="000000"/>
          <w:sz w:val="22"/>
        </w:rPr>
        <w:t xml:space="preserve">collaboration between education providers and employers by: </w:t>
      </w:r>
    </w:p>
    <w:p w:rsidR="00624A32" w:rsidRPr="00FE071A" w:rsidRDefault="00624A32" w:rsidP="00624A32">
      <w:pPr>
        <w:pStyle w:val="NormalWeb"/>
        <w:numPr>
          <w:ilvl w:val="0"/>
          <w:numId w:val="12"/>
        </w:numPr>
        <w:shd w:val="clear" w:color="auto" w:fill="FFFFFF"/>
        <w:rPr>
          <w:rFonts w:ascii="Arial" w:hAnsi="Arial" w:cs="Arial"/>
          <w:color w:val="000000"/>
          <w:sz w:val="22"/>
          <w:szCs w:val="22"/>
        </w:rPr>
      </w:pPr>
      <w:r w:rsidRPr="00FE071A">
        <w:rPr>
          <w:rFonts w:ascii="Arial" w:hAnsi="Arial" w:cs="Arial"/>
          <w:color w:val="000000"/>
          <w:sz w:val="22"/>
          <w:szCs w:val="22"/>
        </w:rPr>
        <w:t xml:space="preserve">Developing  or enhancing career and technical education programs of study. </w:t>
      </w:r>
    </w:p>
    <w:p w:rsidR="00624A32" w:rsidRPr="00FE071A" w:rsidRDefault="00624A32" w:rsidP="00624A32">
      <w:pPr>
        <w:pStyle w:val="NormalWeb"/>
        <w:numPr>
          <w:ilvl w:val="0"/>
          <w:numId w:val="12"/>
        </w:numPr>
        <w:shd w:val="clear" w:color="auto" w:fill="FFFFFF"/>
        <w:rPr>
          <w:rFonts w:ascii="Arial" w:hAnsi="Arial" w:cs="Arial"/>
          <w:color w:val="000000"/>
          <w:sz w:val="22"/>
          <w:szCs w:val="22"/>
        </w:rPr>
      </w:pPr>
      <w:r w:rsidRPr="00FE071A">
        <w:rPr>
          <w:rFonts w:ascii="Arial" w:hAnsi="Arial" w:cs="Arial"/>
          <w:color w:val="000000"/>
          <w:sz w:val="22"/>
          <w:szCs w:val="22"/>
        </w:rPr>
        <w:t xml:space="preserve">Expanding the professional growth of and career opportunities for students through career and technical education programs. </w:t>
      </w:r>
    </w:p>
    <w:p w:rsidR="00624A32" w:rsidRPr="00FE071A" w:rsidRDefault="00624A32" w:rsidP="00624A32">
      <w:pPr>
        <w:pStyle w:val="NormalWeb"/>
        <w:numPr>
          <w:ilvl w:val="0"/>
          <w:numId w:val="12"/>
        </w:numPr>
        <w:shd w:val="clear" w:color="auto" w:fill="FFFFFF"/>
        <w:rPr>
          <w:rFonts w:ascii="Arial" w:hAnsi="Arial" w:cs="Arial"/>
          <w:color w:val="000000"/>
          <w:sz w:val="22"/>
          <w:szCs w:val="22"/>
        </w:rPr>
      </w:pPr>
      <w:r w:rsidRPr="00FE071A">
        <w:rPr>
          <w:rFonts w:ascii="Arial" w:hAnsi="Arial" w:cs="Arial"/>
          <w:color w:val="000000"/>
          <w:sz w:val="22"/>
          <w:szCs w:val="22"/>
        </w:rPr>
        <w:t xml:space="preserve">Assessing the ability of each career and technical education program to meet workforce needs and give students the skills required for jobs in Oregon that provide high wages and are in high demand. </w:t>
      </w:r>
    </w:p>
    <w:p w:rsidR="00050EF2" w:rsidRPr="00FE071A" w:rsidRDefault="00624A32" w:rsidP="00050EF2">
      <w:pPr>
        <w:pStyle w:val="NormalWeb"/>
        <w:numPr>
          <w:ilvl w:val="0"/>
          <w:numId w:val="12"/>
        </w:numPr>
        <w:shd w:val="clear" w:color="auto" w:fill="FFFFFF"/>
        <w:rPr>
          <w:rFonts w:ascii="Arial" w:hAnsi="Arial" w:cs="Arial"/>
          <w:color w:val="000000"/>
          <w:sz w:val="22"/>
          <w:szCs w:val="22"/>
        </w:rPr>
      </w:pPr>
      <w:r w:rsidRPr="00FE071A">
        <w:rPr>
          <w:rFonts w:ascii="Arial" w:hAnsi="Arial" w:cs="Arial"/>
          <w:color w:val="000000"/>
          <w:sz w:val="22"/>
          <w:szCs w:val="22"/>
        </w:rPr>
        <w:t xml:space="preserve">Supporting the achievement of the Oregon high school diploma requirements. </w:t>
      </w:r>
    </w:p>
    <w:p w:rsidR="00050EF2" w:rsidRPr="00FE071A" w:rsidRDefault="00050EF2" w:rsidP="00050EF2">
      <w:pPr>
        <w:pStyle w:val="NoSpacing"/>
        <w:rPr>
          <w:rFonts w:cs="Arial"/>
          <w:sz w:val="22"/>
        </w:rPr>
      </w:pPr>
      <w:r w:rsidRPr="00FE071A">
        <w:rPr>
          <w:rFonts w:cs="Arial"/>
          <w:sz w:val="22"/>
        </w:rPr>
        <w:t>The</w:t>
      </w:r>
      <w:r w:rsidR="00942076" w:rsidRPr="00FE071A">
        <w:rPr>
          <w:rFonts w:cs="Arial"/>
          <w:sz w:val="22"/>
        </w:rPr>
        <w:t xml:space="preserve"> CTE Revitalization Grant</w:t>
      </w:r>
      <w:r w:rsidR="0046415B">
        <w:rPr>
          <w:rFonts w:cs="Arial"/>
          <w:sz w:val="22"/>
        </w:rPr>
        <w:t xml:space="preserve"> project</w:t>
      </w:r>
      <w:r w:rsidR="00942076" w:rsidRPr="00FE071A">
        <w:rPr>
          <w:rFonts w:cs="Arial"/>
          <w:sz w:val="22"/>
        </w:rPr>
        <w:t xml:space="preserve"> </w:t>
      </w:r>
      <w:r w:rsidR="005D0E26">
        <w:rPr>
          <w:rFonts w:cs="Arial"/>
          <w:sz w:val="22"/>
        </w:rPr>
        <w:t>should address the following goals</w:t>
      </w:r>
      <w:r w:rsidRPr="00FE071A">
        <w:rPr>
          <w:rFonts w:cs="Arial"/>
          <w:sz w:val="22"/>
        </w:rPr>
        <w:t>:</w:t>
      </w:r>
    </w:p>
    <w:p w:rsidR="00050EF2" w:rsidRPr="00FE071A" w:rsidRDefault="00050EF2" w:rsidP="00050EF2">
      <w:pPr>
        <w:pStyle w:val="NoSpacing"/>
        <w:rPr>
          <w:rFonts w:cs="Arial"/>
          <w:sz w:val="22"/>
        </w:rPr>
      </w:pPr>
    </w:p>
    <w:p w:rsidR="00050EF2" w:rsidRPr="00FE071A" w:rsidRDefault="00050EF2" w:rsidP="00050EF2">
      <w:pPr>
        <w:pStyle w:val="NoSpacing"/>
        <w:numPr>
          <w:ilvl w:val="0"/>
          <w:numId w:val="2"/>
        </w:numPr>
        <w:rPr>
          <w:rFonts w:cs="Arial"/>
          <w:sz w:val="22"/>
        </w:rPr>
      </w:pPr>
      <w:r w:rsidRPr="00FE071A">
        <w:rPr>
          <w:rFonts w:cs="Arial"/>
          <w:sz w:val="22"/>
        </w:rPr>
        <w:t xml:space="preserve">Provide students with </w:t>
      </w:r>
      <w:r w:rsidRPr="00FE071A">
        <w:rPr>
          <w:rFonts w:cs="Arial"/>
          <w:b/>
          <w:sz w:val="22"/>
        </w:rPr>
        <w:t>experiential learning</w:t>
      </w:r>
      <w:r w:rsidRPr="00FE071A">
        <w:rPr>
          <w:rFonts w:cs="Arial"/>
          <w:sz w:val="22"/>
        </w:rPr>
        <w:t xml:space="preserve"> opportunities.</w:t>
      </w:r>
    </w:p>
    <w:p w:rsidR="00050EF2" w:rsidRPr="00FE071A" w:rsidRDefault="00050EF2" w:rsidP="00050EF2">
      <w:pPr>
        <w:pStyle w:val="NoSpacing"/>
        <w:numPr>
          <w:ilvl w:val="0"/>
          <w:numId w:val="2"/>
        </w:numPr>
        <w:rPr>
          <w:rFonts w:cs="Arial"/>
          <w:sz w:val="22"/>
        </w:rPr>
      </w:pPr>
      <w:r w:rsidRPr="00FE071A">
        <w:rPr>
          <w:rFonts w:cs="Arial"/>
          <w:sz w:val="22"/>
        </w:rPr>
        <w:t xml:space="preserve">Show the </w:t>
      </w:r>
      <w:r w:rsidRPr="00FE071A">
        <w:rPr>
          <w:rFonts w:cs="Arial"/>
          <w:b/>
          <w:sz w:val="22"/>
        </w:rPr>
        <w:t>integration</w:t>
      </w:r>
      <w:r w:rsidRPr="00FE071A">
        <w:rPr>
          <w:rFonts w:cs="Arial"/>
          <w:sz w:val="22"/>
        </w:rPr>
        <w:t xml:space="preserve"> of the separate components of the proposal into a coherent project</w:t>
      </w:r>
      <w:r w:rsidR="0046415B">
        <w:rPr>
          <w:rFonts w:cs="Arial"/>
          <w:sz w:val="22"/>
        </w:rPr>
        <w:t xml:space="preserve"> including the integration of core academic content and community resources</w:t>
      </w:r>
      <w:r w:rsidRPr="00FE071A">
        <w:rPr>
          <w:rFonts w:cs="Arial"/>
          <w:sz w:val="22"/>
        </w:rPr>
        <w:t>.</w:t>
      </w:r>
    </w:p>
    <w:p w:rsidR="00050EF2" w:rsidRPr="00FE071A" w:rsidRDefault="00050EF2" w:rsidP="00050EF2">
      <w:pPr>
        <w:pStyle w:val="NoSpacing"/>
        <w:numPr>
          <w:ilvl w:val="0"/>
          <w:numId w:val="2"/>
        </w:numPr>
        <w:rPr>
          <w:rFonts w:cs="Arial"/>
          <w:sz w:val="22"/>
        </w:rPr>
      </w:pPr>
      <w:r w:rsidRPr="00FE071A">
        <w:rPr>
          <w:rFonts w:cs="Arial"/>
          <w:sz w:val="22"/>
        </w:rPr>
        <w:t xml:space="preserve">Demonstrate </w:t>
      </w:r>
      <w:r w:rsidRPr="00FE071A">
        <w:rPr>
          <w:rFonts w:cs="Arial"/>
          <w:b/>
          <w:sz w:val="22"/>
        </w:rPr>
        <w:t>innovation</w:t>
      </w:r>
      <w:r w:rsidRPr="00FE071A">
        <w:rPr>
          <w:rFonts w:cs="Arial"/>
          <w:sz w:val="22"/>
        </w:rPr>
        <w:t xml:space="preserve"> in delivery of CTE.</w:t>
      </w:r>
    </w:p>
    <w:p w:rsidR="00050EF2" w:rsidRPr="00FE071A" w:rsidRDefault="00050EF2" w:rsidP="00050EF2">
      <w:pPr>
        <w:pStyle w:val="NoSpacing"/>
        <w:numPr>
          <w:ilvl w:val="0"/>
          <w:numId w:val="2"/>
        </w:numPr>
        <w:rPr>
          <w:rFonts w:cs="Arial"/>
          <w:sz w:val="22"/>
        </w:rPr>
      </w:pPr>
      <w:r w:rsidRPr="00FE071A">
        <w:rPr>
          <w:rFonts w:cs="Arial"/>
          <w:sz w:val="22"/>
        </w:rPr>
        <w:t xml:space="preserve">Support </w:t>
      </w:r>
      <w:r w:rsidRPr="00FE071A">
        <w:rPr>
          <w:rFonts w:cs="Arial"/>
          <w:b/>
          <w:sz w:val="22"/>
        </w:rPr>
        <w:t>expansion and growth</w:t>
      </w:r>
      <w:r w:rsidRPr="00FE071A">
        <w:rPr>
          <w:rFonts w:cs="Arial"/>
          <w:sz w:val="22"/>
        </w:rPr>
        <w:t xml:space="preserve"> of CTE</w:t>
      </w:r>
      <w:r w:rsidR="00387059" w:rsidRPr="00FE071A">
        <w:rPr>
          <w:rFonts w:cs="Arial"/>
          <w:sz w:val="22"/>
        </w:rPr>
        <w:t>.</w:t>
      </w:r>
    </w:p>
    <w:p w:rsidR="00050EF2" w:rsidRPr="00FE071A" w:rsidRDefault="00050EF2" w:rsidP="00050EF2">
      <w:pPr>
        <w:pStyle w:val="NoSpacing"/>
        <w:rPr>
          <w:rFonts w:cs="Arial"/>
          <w:sz w:val="22"/>
        </w:rPr>
      </w:pPr>
    </w:p>
    <w:p w:rsidR="00050EF2" w:rsidRPr="00FE071A" w:rsidRDefault="00050EF2" w:rsidP="00050EF2">
      <w:pPr>
        <w:pStyle w:val="NoSpacing"/>
        <w:rPr>
          <w:rFonts w:cs="Arial"/>
          <w:b/>
          <w:sz w:val="22"/>
        </w:rPr>
      </w:pPr>
      <w:r w:rsidRPr="00FE071A">
        <w:rPr>
          <w:rFonts w:cs="Arial"/>
          <w:b/>
          <w:sz w:val="22"/>
        </w:rPr>
        <w:t>Eligibility</w:t>
      </w:r>
    </w:p>
    <w:p w:rsidR="00050EF2" w:rsidRPr="00FE071A" w:rsidRDefault="00050EF2" w:rsidP="00050EF2">
      <w:pPr>
        <w:pStyle w:val="NoSpacing"/>
        <w:rPr>
          <w:rFonts w:cs="Arial"/>
          <w:sz w:val="22"/>
        </w:rPr>
      </w:pPr>
    </w:p>
    <w:p w:rsidR="00050EF2" w:rsidRPr="00FE071A" w:rsidRDefault="00050EF2" w:rsidP="00050EF2">
      <w:pPr>
        <w:tabs>
          <w:tab w:val="left" w:pos="3402"/>
        </w:tabs>
        <w:rPr>
          <w:rStyle w:val="Body-CTETemplate"/>
          <w:rFonts w:cs="Arial"/>
        </w:rPr>
      </w:pPr>
      <w:r w:rsidRPr="00FE071A">
        <w:rPr>
          <w:rStyle w:val="Body-CTETemplate"/>
          <w:rFonts w:cs="Arial"/>
        </w:rPr>
        <w:t>Any public school district, Education Service District (ESD), public school, public charter school, or combination of those eligible recipients in Oregon, may apply for this grant.  Eligible recipients may contract with other partners for services related to the proposed project, but an eligible recipient must be the fiscal agent for the project and must retain control over the implementation.</w:t>
      </w:r>
    </w:p>
    <w:p w:rsidR="00942076" w:rsidRPr="00FE071A" w:rsidRDefault="00942076" w:rsidP="00050EF2">
      <w:pPr>
        <w:tabs>
          <w:tab w:val="left" w:pos="3402"/>
        </w:tabs>
        <w:rPr>
          <w:rStyle w:val="Body-CTETemplate"/>
          <w:rFonts w:cs="Arial"/>
        </w:rPr>
      </w:pPr>
    </w:p>
    <w:p w:rsidR="00942076" w:rsidRDefault="00942076" w:rsidP="00942076">
      <w:pPr>
        <w:pStyle w:val="NoSpacing"/>
        <w:rPr>
          <w:rFonts w:cs="Arial"/>
          <w:sz w:val="22"/>
        </w:rPr>
      </w:pPr>
      <w:r w:rsidRPr="00FE071A">
        <w:rPr>
          <w:rFonts w:cs="Arial"/>
          <w:sz w:val="22"/>
        </w:rPr>
        <w:t xml:space="preserve">Eligible recipients who received awards in a previous biennium are eligible </w:t>
      </w:r>
      <w:r w:rsidR="007077D5" w:rsidRPr="00FE071A">
        <w:rPr>
          <w:rFonts w:cs="Arial"/>
          <w:sz w:val="22"/>
        </w:rPr>
        <w:t>under the following circumstances:</w:t>
      </w:r>
    </w:p>
    <w:p w:rsidR="00310818" w:rsidRPr="00FE071A" w:rsidRDefault="00310818" w:rsidP="00942076">
      <w:pPr>
        <w:pStyle w:val="NoSpacing"/>
        <w:rPr>
          <w:rFonts w:cs="Arial"/>
          <w:sz w:val="22"/>
        </w:rPr>
      </w:pPr>
    </w:p>
    <w:p w:rsidR="00942076" w:rsidRPr="00FE071A" w:rsidRDefault="00942076" w:rsidP="00942076">
      <w:pPr>
        <w:pStyle w:val="NoSpacing"/>
        <w:numPr>
          <w:ilvl w:val="0"/>
          <w:numId w:val="4"/>
        </w:numPr>
        <w:rPr>
          <w:rFonts w:cs="Arial"/>
          <w:sz w:val="22"/>
        </w:rPr>
      </w:pPr>
      <w:r w:rsidRPr="00FE071A">
        <w:rPr>
          <w:rFonts w:cs="Arial"/>
          <w:sz w:val="22"/>
        </w:rPr>
        <w:t>The proposal is a new project;</w:t>
      </w:r>
    </w:p>
    <w:p w:rsidR="00942076" w:rsidRPr="00FE071A" w:rsidRDefault="00942076" w:rsidP="00942076">
      <w:pPr>
        <w:pStyle w:val="NoSpacing"/>
        <w:numPr>
          <w:ilvl w:val="0"/>
          <w:numId w:val="4"/>
        </w:numPr>
        <w:rPr>
          <w:rFonts w:cs="Arial"/>
          <w:sz w:val="22"/>
        </w:rPr>
      </w:pPr>
      <w:r w:rsidRPr="00FE071A">
        <w:rPr>
          <w:rFonts w:cs="Arial"/>
          <w:sz w:val="22"/>
        </w:rPr>
        <w:t>The proposal is a clear expansion of the previous project based on positive results</w:t>
      </w:r>
      <w:r w:rsidR="0046415B">
        <w:rPr>
          <w:rFonts w:cs="Arial"/>
          <w:sz w:val="22"/>
        </w:rPr>
        <w:t xml:space="preserve"> and continued sustainability</w:t>
      </w:r>
      <w:r w:rsidRPr="00FE071A">
        <w:rPr>
          <w:rFonts w:cs="Arial"/>
          <w:sz w:val="22"/>
        </w:rPr>
        <w:t>; OR</w:t>
      </w:r>
    </w:p>
    <w:p w:rsidR="00942076" w:rsidRPr="00FE071A" w:rsidRDefault="00942076" w:rsidP="00942076">
      <w:pPr>
        <w:pStyle w:val="NoSpacing"/>
        <w:numPr>
          <w:ilvl w:val="0"/>
          <w:numId w:val="4"/>
        </w:numPr>
        <w:rPr>
          <w:rFonts w:cs="Arial"/>
          <w:sz w:val="22"/>
        </w:rPr>
      </w:pPr>
      <w:r w:rsidRPr="00FE071A">
        <w:rPr>
          <w:rFonts w:cs="Arial"/>
          <w:sz w:val="22"/>
        </w:rPr>
        <w:t>The recipient is a partner in a new collaborative grant project.</w:t>
      </w:r>
    </w:p>
    <w:p w:rsidR="00050EF2" w:rsidRPr="00FE071A" w:rsidRDefault="00050EF2" w:rsidP="00050EF2">
      <w:pPr>
        <w:pStyle w:val="NoSpacing"/>
        <w:rPr>
          <w:rFonts w:cs="Arial"/>
          <w:sz w:val="22"/>
        </w:rPr>
      </w:pPr>
    </w:p>
    <w:p w:rsidR="00050EF2" w:rsidRPr="00FE071A" w:rsidRDefault="00E900AA" w:rsidP="00050EF2">
      <w:pPr>
        <w:pStyle w:val="NoSpacing"/>
        <w:rPr>
          <w:rFonts w:cs="Arial"/>
          <w:b/>
          <w:sz w:val="22"/>
        </w:rPr>
      </w:pPr>
      <w:r w:rsidRPr="00FE071A">
        <w:rPr>
          <w:rFonts w:cs="Arial"/>
          <w:b/>
          <w:sz w:val="22"/>
        </w:rPr>
        <w:t>Required Elements</w:t>
      </w:r>
    </w:p>
    <w:p w:rsidR="00942076" w:rsidRPr="00FE071A" w:rsidRDefault="00942076" w:rsidP="00050EF2">
      <w:pPr>
        <w:pStyle w:val="NoSpacing"/>
        <w:rPr>
          <w:rFonts w:cs="Arial"/>
          <w:sz w:val="22"/>
        </w:rPr>
      </w:pPr>
    </w:p>
    <w:p w:rsidR="001F786C" w:rsidRDefault="00684D06" w:rsidP="00050EF2">
      <w:pPr>
        <w:pStyle w:val="NoSpacing"/>
        <w:rPr>
          <w:rFonts w:cs="Arial"/>
          <w:sz w:val="22"/>
        </w:rPr>
      </w:pPr>
      <w:r>
        <w:rPr>
          <w:rFonts w:cs="Arial"/>
          <w:sz w:val="22"/>
        </w:rPr>
        <w:t>To demonstrate revitalization of CTE, a project proposal</w:t>
      </w:r>
      <w:r w:rsidR="00942076" w:rsidRPr="00FE071A">
        <w:rPr>
          <w:rFonts w:cs="Arial"/>
          <w:sz w:val="22"/>
        </w:rPr>
        <w:t xml:space="preserve"> must:</w:t>
      </w:r>
    </w:p>
    <w:p w:rsidR="00310818" w:rsidRPr="00FE071A" w:rsidRDefault="00310818" w:rsidP="00050EF2">
      <w:pPr>
        <w:pStyle w:val="NoSpacing"/>
        <w:rPr>
          <w:rFonts w:cs="Arial"/>
          <w:sz w:val="22"/>
        </w:rPr>
      </w:pPr>
    </w:p>
    <w:p w:rsidR="00942076" w:rsidRPr="00FE071A" w:rsidRDefault="00942076" w:rsidP="00710428">
      <w:pPr>
        <w:pStyle w:val="ListParagraph"/>
        <w:numPr>
          <w:ilvl w:val="0"/>
          <w:numId w:val="11"/>
        </w:numPr>
        <w:tabs>
          <w:tab w:val="left" w:pos="3402"/>
        </w:tabs>
        <w:rPr>
          <w:rFonts w:ascii="Arial" w:hAnsi="Arial" w:cs="Arial"/>
          <w:bCs/>
          <w:sz w:val="22"/>
        </w:rPr>
      </w:pPr>
      <w:r w:rsidRPr="00FE071A">
        <w:rPr>
          <w:rFonts w:ascii="Arial" w:hAnsi="Arial" w:cs="Arial"/>
          <w:bCs/>
          <w:sz w:val="22"/>
        </w:rPr>
        <w:t xml:space="preserve">Describe the design of </w:t>
      </w:r>
      <w:r w:rsidR="00624A32" w:rsidRPr="00FE071A">
        <w:rPr>
          <w:rFonts w:ascii="Arial" w:hAnsi="Arial" w:cs="Arial"/>
          <w:bCs/>
          <w:sz w:val="22"/>
        </w:rPr>
        <w:t xml:space="preserve">one or more </w:t>
      </w:r>
      <w:r w:rsidRPr="00FE071A">
        <w:rPr>
          <w:rFonts w:ascii="Arial" w:hAnsi="Arial" w:cs="Arial"/>
          <w:bCs/>
          <w:sz w:val="22"/>
        </w:rPr>
        <w:t>program</w:t>
      </w:r>
      <w:r w:rsidR="00624A32" w:rsidRPr="00FE071A">
        <w:rPr>
          <w:rFonts w:ascii="Arial" w:hAnsi="Arial" w:cs="Arial"/>
          <w:bCs/>
          <w:sz w:val="22"/>
        </w:rPr>
        <w:t>s</w:t>
      </w:r>
      <w:r w:rsidRPr="00FE071A">
        <w:rPr>
          <w:rFonts w:ascii="Arial" w:hAnsi="Arial" w:cs="Arial"/>
          <w:bCs/>
          <w:sz w:val="22"/>
        </w:rPr>
        <w:t xml:space="preserve"> of study</w:t>
      </w:r>
      <w:r w:rsidR="00624A32" w:rsidRPr="00FE071A">
        <w:rPr>
          <w:rFonts w:ascii="Arial" w:hAnsi="Arial" w:cs="Arial"/>
          <w:bCs/>
          <w:sz w:val="22"/>
        </w:rPr>
        <w:t xml:space="preserve"> </w:t>
      </w:r>
      <w:r w:rsidR="00E900AA" w:rsidRPr="00FE071A">
        <w:rPr>
          <w:rFonts w:ascii="Arial" w:hAnsi="Arial" w:cs="Arial"/>
          <w:bCs/>
          <w:sz w:val="22"/>
        </w:rPr>
        <w:t>or career pathway</w:t>
      </w:r>
      <w:r w:rsidR="00624A32" w:rsidRPr="00FE071A">
        <w:rPr>
          <w:rFonts w:ascii="Arial" w:hAnsi="Arial" w:cs="Arial"/>
          <w:bCs/>
          <w:sz w:val="22"/>
        </w:rPr>
        <w:t>s</w:t>
      </w:r>
      <w:r w:rsidRPr="00FE071A">
        <w:rPr>
          <w:rFonts w:ascii="Arial" w:hAnsi="Arial" w:cs="Arial"/>
          <w:bCs/>
          <w:sz w:val="22"/>
        </w:rPr>
        <w:t xml:space="preserve"> that will be developed or enhanced. </w:t>
      </w:r>
    </w:p>
    <w:p w:rsidR="00942076" w:rsidRPr="005D0E26" w:rsidRDefault="0039672B" w:rsidP="00C54B61">
      <w:pPr>
        <w:pStyle w:val="ListParagraph"/>
        <w:numPr>
          <w:ilvl w:val="0"/>
          <w:numId w:val="11"/>
        </w:numPr>
        <w:tabs>
          <w:tab w:val="left" w:pos="3402"/>
        </w:tabs>
        <w:rPr>
          <w:rFonts w:ascii="Arial" w:hAnsi="Arial" w:cs="Arial"/>
          <w:bCs/>
          <w:sz w:val="22"/>
        </w:rPr>
      </w:pPr>
      <w:r>
        <w:rPr>
          <w:rFonts w:ascii="Arial" w:hAnsi="Arial" w:cs="Arial"/>
          <w:bCs/>
          <w:sz w:val="22"/>
        </w:rPr>
        <w:lastRenderedPageBreak/>
        <w:t>Incorporate</w:t>
      </w:r>
      <w:r w:rsidR="00C54B61" w:rsidRPr="00FE071A">
        <w:rPr>
          <w:rFonts w:ascii="Arial" w:hAnsi="Arial" w:cs="Arial"/>
          <w:bCs/>
          <w:sz w:val="22"/>
        </w:rPr>
        <w:t xml:space="preserve"> </w:t>
      </w:r>
      <w:r w:rsidR="00E900AA" w:rsidRPr="00FE071A">
        <w:rPr>
          <w:rFonts w:ascii="Arial" w:hAnsi="Arial" w:cs="Arial"/>
          <w:bCs/>
          <w:sz w:val="22"/>
        </w:rPr>
        <w:t>i</w:t>
      </w:r>
      <w:r w:rsidR="00942076" w:rsidRPr="00FE071A">
        <w:rPr>
          <w:rFonts w:ascii="Arial" w:hAnsi="Arial" w:cs="Arial"/>
          <w:bCs/>
          <w:sz w:val="22"/>
        </w:rPr>
        <w:t>nnovation</w:t>
      </w:r>
      <w:r w:rsidR="00C54B61" w:rsidRPr="00FE071A">
        <w:rPr>
          <w:rFonts w:ascii="Arial" w:hAnsi="Arial" w:cs="Arial"/>
          <w:bCs/>
          <w:sz w:val="22"/>
        </w:rPr>
        <w:t>s</w:t>
      </w:r>
      <w:r w:rsidR="00E900AA" w:rsidRPr="00FE071A">
        <w:rPr>
          <w:rFonts w:ascii="Arial" w:hAnsi="Arial" w:cs="Arial"/>
          <w:bCs/>
          <w:sz w:val="22"/>
        </w:rPr>
        <w:t xml:space="preserve"> that</w:t>
      </w:r>
      <w:r w:rsidR="00C54B61" w:rsidRPr="00FE071A">
        <w:rPr>
          <w:rFonts w:ascii="Arial" w:hAnsi="Arial" w:cs="Arial"/>
          <w:bCs/>
          <w:sz w:val="22"/>
        </w:rPr>
        <w:t xml:space="preserve"> involve</w:t>
      </w:r>
      <w:r w:rsidR="00942076" w:rsidRPr="00FE071A">
        <w:rPr>
          <w:rFonts w:ascii="Arial" w:hAnsi="Arial" w:cs="Arial"/>
          <w:bCs/>
          <w:sz w:val="22"/>
        </w:rPr>
        <w:t xml:space="preserve"> assembling and maintaining a new set of</w:t>
      </w:r>
      <w:r w:rsidR="00F7184B" w:rsidRPr="00FE071A">
        <w:rPr>
          <w:rFonts w:ascii="Arial" w:hAnsi="Arial" w:cs="Arial"/>
          <w:bCs/>
          <w:sz w:val="22"/>
        </w:rPr>
        <w:t xml:space="preserve"> instructional</w:t>
      </w:r>
      <w:r w:rsidR="00942076" w:rsidRPr="00FE071A">
        <w:rPr>
          <w:rFonts w:ascii="Arial" w:hAnsi="Arial" w:cs="Arial"/>
          <w:bCs/>
          <w:sz w:val="22"/>
        </w:rPr>
        <w:t xml:space="preserve"> ideas, practices, people, and organizations to respond to site</w:t>
      </w:r>
      <w:r w:rsidR="001B1FBE" w:rsidRPr="00FE071A">
        <w:rPr>
          <w:rFonts w:ascii="Arial" w:hAnsi="Arial" w:cs="Arial"/>
          <w:bCs/>
          <w:sz w:val="22"/>
        </w:rPr>
        <w:t xml:space="preserve"> or region</w:t>
      </w:r>
      <w:r w:rsidR="00942076" w:rsidRPr="00FE071A">
        <w:rPr>
          <w:rFonts w:ascii="Arial" w:hAnsi="Arial" w:cs="Arial"/>
          <w:bCs/>
          <w:sz w:val="22"/>
        </w:rPr>
        <w:t>-specific issues</w:t>
      </w:r>
      <w:r w:rsidR="00C54B61" w:rsidRPr="00FE071A">
        <w:rPr>
          <w:rFonts w:ascii="Arial" w:hAnsi="Arial" w:cs="Arial"/>
          <w:bCs/>
          <w:sz w:val="22"/>
        </w:rPr>
        <w:t>.</w:t>
      </w:r>
    </w:p>
    <w:p w:rsidR="00942076" w:rsidRPr="00FE071A" w:rsidRDefault="00942076" w:rsidP="00710428">
      <w:pPr>
        <w:pStyle w:val="ListParagraph"/>
        <w:numPr>
          <w:ilvl w:val="0"/>
          <w:numId w:val="11"/>
        </w:numPr>
        <w:tabs>
          <w:tab w:val="left" w:pos="3402"/>
        </w:tabs>
        <w:rPr>
          <w:rFonts w:ascii="Arial" w:hAnsi="Arial" w:cs="Arial"/>
          <w:bCs/>
          <w:sz w:val="22"/>
        </w:rPr>
      </w:pPr>
      <w:r w:rsidRPr="00FE071A">
        <w:rPr>
          <w:rFonts w:ascii="Arial" w:hAnsi="Arial" w:cs="Arial"/>
          <w:bCs/>
          <w:sz w:val="22"/>
        </w:rPr>
        <w:t>Describe how this project will help students meet the requirements of the Oregon Diploma</w:t>
      </w:r>
      <w:r w:rsidR="005F5232" w:rsidRPr="00FE071A">
        <w:rPr>
          <w:rFonts w:ascii="Arial" w:hAnsi="Arial" w:cs="Arial"/>
          <w:bCs/>
          <w:sz w:val="22"/>
        </w:rPr>
        <w:t xml:space="preserve"> </w:t>
      </w:r>
      <w:r w:rsidR="00C54B61" w:rsidRPr="00FE071A">
        <w:rPr>
          <w:rFonts w:ascii="Arial" w:hAnsi="Arial" w:cs="Arial"/>
          <w:bCs/>
          <w:sz w:val="22"/>
        </w:rPr>
        <w:t>while preparing students for further education.</w:t>
      </w:r>
      <w:r w:rsidRPr="00FE071A">
        <w:rPr>
          <w:rFonts w:ascii="Arial" w:hAnsi="Arial" w:cs="Arial"/>
          <w:bCs/>
          <w:sz w:val="22"/>
        </w:rPr>
        <w:t xml:space="preserve">  </w:t>
      </w:r>
    </w:p>
    <w:p w:rsidR="00942076" w:rsidRPr="00FE071A" w:rsidRDefault="00C54B61" w:rsidP="00710428">
      <w:pPr>
        <w:pStyle w:val="ListParagraph"/>
        <w:numPr>
          <w:ilvl w:val="0"/>
          <w:numId w:val="11"/>
        </w:numPr>
        <w:tabs>
          <w:tab w:val="left" w:pos="3402"/>
        </w:tabs>
        <w:rPr>
          <w:rFonts w:ascii="Arial" w:hAnsi="Arial" w:cs="Arial"/>
          <w:bCs/>
          <w:sz w:val="22"/>
        </w:rPr>
      </w:pPr>
      <w:r w:rsidRPr="00FE071A">
        <w:rPr>
          <w:rFonts w:ascii="Arial" w:hAnsi="Arial" w:cs="Arial"/>
          <w:bCs/>
          <w:sz w:val="22"/>
        </w:rPr>
        <w:t>Develop</w:t>
      </w:r>
      <w:r w:rsidR="00E900AA" w:rsidRPr="00FE071A">
        <w:rPr>
          <w:rFonts w:ascii="Arial" w:hAnsi="Arial" w:cs="Arial"/>
          <w:bCs/>
          <w:sz w:val="22"/>
        </w:rPr>
        <w:t xml:space="preserve"> </w:t>
      </w:r>
      <w:r w:rsidRPr="00FE071A">
        <w:rPr>
          <w:rFonts w:ascii="Arial" w:hAnsi="Arial" w:cs="Arial"/>
          <w:bCs/>
          <w:sz w:val="22"/>
        </w:rPr>
        <w:t xml:space="preserve">active </w:t>
      </w:r>
      <w:r w:rsidR="00E900AA" w:rsidRPr="00FE071A">
        <w:rPr>
          <w:rFonts w:ascii="Arial" w:hAnsi="Arial" w:cs="Arial"/>
          <w:bCs/>
          <w:sz w:val="22"/>
        </w:rPr>
        <w:t>business, industry, labor, and e</w:t>
      </w:r>
      <w:r w:rsidR="0046415B">
        <w:rPr>
          <w:rFonts w:ascii="Arial" w:hAnsi="Arial" w:cs="Arial"/>
          <w:bCs/>
          <w:sz w:val="22"/>
        </w:rPr>
        <w:t>ducation partnerships that will</w:t>
      </w:r>
      <w:r w:rsidRPr="00FE071A">
        <w:rPr>
          <w:rFonts w:ascii="Arial" w:hAnsi="Arial" w:cs="Arial"/>
          <w:bCs/>
          <w:sz w:val="22"/>
        </w:rPr>
        <w:t>, implement</w:t>
      </w:r>
      <w:r w:rsidR="00E900AA" w:rsidRPr="00FE071A">
        <w:rPr>
          <w:rFonts w:ascii="Arial" w:hAnsi="Arial" w:cs="Arial"/>
          <w:bCs/>
          <w:sz w:val="22"/>
        </w:rPr>
        <w:t xml:space="preserve"> and sustain the project</w:t>
      </w:r>
      <w:r w:rsidR="0046415B">
        <w:rPr>
          <w:rFonts w:ascii="Arial" w:hAnsi="Arial" w:cs="Arial"/>
          <w:bCs/>
          <w:sz w:val="22"/>
        </w:rPr>
        <w:t xml:space="preserve"> through a commitment of resources from all partners</w:t>
      </w:r>
      <w:r w:rsidR="00942076" w:rsidRPr="00FE071A">
        <w:rPr>
          <w:rFonts w:ascii="Arial" w:hAnsi="Arial" w:cs="Arial"/>
          <w:bCs/>
          <w:sz w:val="22"/>
        </w:rPr>
        <w:t>.</w:t>
      </w:r>
      <w:r w:rsidR="00E65773" w:rsidRPr="00FE071A">
        <w:rPr>
          <w:rFonts w:ascii="Arial" w:hAnsi="Arial" w:cs="Arial"/>
          <w:bCs/>
          <w:sz w:val="22"/>
        </w:rPr>
        <w:t xml:space="preserve"> </w:t>
      </w:r>
    </w:p>
    <w:p w:rsidR="00942076" w:rsidRPr="00FE071A" w:rsidRDefault="00942076" w:rsidP="00710428">
      <w:pPr>
        <w:pStyle w:val="ListParagraph"/>
        <w:numPr>
          <w:ilvl w:val="0"/>
          <w:numId w:val="11"/>
        </w:numPr>
        <w:tabs>
          <w:tab w:val="left" w:pos="3402"/>
        </w:tabs>
        <w:rPr>
          <w:rFonts w:ascii="Arial" w:hAnsi="Arial" w:cs="Arial"/>
          <w:bCs/>
          <w:sz w:val="22"/>
        </w:rPr>
      </w:pPr>
      <w:r w:rsidRPr="00FE071A">
        <w:rPr>
          <w:rFonts w:ascii="Arial" w:hAnsi="Arial" w:cs="Arial"/>
          <w:bCs/>
          <w:sz w:val="22"/>
        </w:rPr>
        <w:t xml:space="preserve">Describe how </w:t>
      </w:r>
      <w:r w:rsidR="00C54B61" w:rsidRPr="00FE071A">
        <w:rPr>
          <w:rFonts w:ascii="Arial" w:hAnsi="Arial" w:cs="Arial"/>
          <w:bCs/>
          <w:sz w:val="22"/>
        </w:rPr>
        <w:t xml:space="preserve">the </w:t>
      </w:r>
      <w:r w:rsidR="00E900AA" w:rsidRPr="00FE071A">
        <w:rPr>
          <w:rFonts w:ascii="Arial" w:hAnsi="Arial" w:cs="Arial"/>
          <w:bCs/>
          <w:sz w:val="22"/>
        </w:rPr>
        <w:t xml:space="preserve">project can be sustained </w:t>
      </w:r>
      <w:r w:rsidR="00F7184B" w:rsidRPr="00FE071A">
        <w:rPr>
          <w:rFonts w:ascii="Arial" w:hAnsi="Arial" w:cs="Arial"/>
          <w:bCs/>
          <w:sz w:val="22"/>
        </w:rPr>
        <w:t>and expan</w:t>
      </w:r>
      <w:r w:rsidR="00C54B61" w:rsidRPr="00FE071A">
        <w:rPr>
          <w:rFonts w:ascii="Arial" w:hAnsi="Arial" w:cs="Arial"/>
          <w:bCs/>
          <w:sz w:val="22"/>
        </w:rPr>
        <w:t>ded</w:t>
      </w:r>
      <w:r w:rsidR="00F7184B" w:rsidRPr="00FE071A">
        <w:rPr>
          <w:rFonts w:ascii="Arial" w:hAnsi="Arial" w:cs="Arial"/>
          <w:bCs/>
          <w:sz w:val="22"/>
        </w:rPr>
        <w:t xml:space="preserve"> </w:t>
      </w:r>
      <w:r w:rsidR="00E900AA" w:rsidRPr="00FE071A">
        <w:rPr>
          <w:rFonts w:ascii="Arial" w:hAnsi="Arial" w:cs="Arial"/>
          <w:bCs/>
          <w:sz w:val="22"/>
        </w:rPr>
        <w:t>beyond the life of the grant</w:t>
      </w:r>
      <w:r w:rsidRPr="00FE071A">
        <w:rPr>
          <w:rFonts w:ascii="Arial" w:hAnsi="Arial" w:cs="Arial"/>
          <w:bCs/>
          <w:sz w:val="22"/>
        </w:rPr>
        <w:t xml:space="preserve">.  </w:t>
      </w:r>
    </w:p>
    <w:p w:rsidR="00E900AA" w:rsidRPr="00FE071A" w:rsidRDefault="00E900AA" w:rsidP="00710428">
      <w:pPr>
        <w:pStyle w:val="ListParagraph"/>
        <w:numPr>
          <w:ilvl w:val="0"/>
          <w:numId w:val="11"/>
        </w:numPr>
        <w:tabs>
          <w:tab w:val="left" w:pos="3402"/>
        </w:tabs>
        <w:rPr>
          <w:rFonts w:ascii="Arial" w:hAnsi="Arial" w:cs="Arial"/>
          <w:bCs/>
          <w:sz w:val="22"/>
        </w:rPr>
      </w:pPr>
      <w:r w:rsidRPr="00FE071A">
        <w:rPr>
          <w:rFonts w:ascii="Arial" w:hAnsi="Arial" w:cs="Arial"/>
          <w:bCs/>
          <w:sz w:val="22"/>
        </w:rPr>
        <w:t xml:space="preserve">Identify a plan to </w:t>
      </w:r>
      <w:r w:rsidR="00E90063" w:rsidRPr="00FE071A">
        <w:rPr>
          <w:rFonts w:ascii="Arial" w:hAnsi="Arial" w:cs="Arial"/>
          <w:bCs/>
          <w:sz w:val="22"/>
        </w:rPr>
        <w:t xml:space="preserve">address the needs of </w:t>
      </w:r>
      <w:r w:rsidRPr="00FE071A">
        <w:rPr>
          <w:rFonts w:ascii="Arial" w:hAnsi="Arial" w:cs="Arial"/>
          <w:bCs/>
          <w:sz w:val="22"/>
        </w:rPr>
        <w:t>underserved students including</w:t>
      </w:r>
      <w:r w:rsidR="00710428" w:rsidRPr="00FE071A">
        <w:rPr>
          <w:rFonts w:ascii="Arial" w:hAnsi="Arial" w:cs="Arial"/>
          <w:bCs/>
          <w:sz w:val="22"/>
        </w:rPr>
        <w:t xml:space="preserve"> but not limited to</w:t>
      </w:r>
      <w:r w:rsidRPr="00FE071A">
        <w:rPr>
          <w:rFonts w:ascii="Arial" w:hAnsi="Arial" w:cs="Arial"/>
          <w:bCs/>
          <w:sz w:val="22"/>
        </w:rPr>
        <w:t xml:space="preserve"> E</w:t>
      </w:r>
      <w:r w:rsidR="00710428" w:rsidRPr="00FE071A">
        <w:rPr>
          <w:rFonts w:ascii="Arial" w:hAnsi="Arial" w:cs="Arial"/>
          <w:bCs/>
          <w:sz w:val="22"/>
        </w:rPr>
        <w:t>nglish Language Learners</w:t>
      </w:r>
      <w:r w:rsidRPr="00FE071A">
        <w:rPr>
          <w:rFonts w:ascii="Arial" w:hAnsi="Arial" w:cs="Arial"/>
          <w:bCs/>
          <w:sz w:val="22"/>
        </w:rPr>
        <w:t>, students with disabilities, racial and ethnic minorities, students in</w:t>
      </w:r>
      <w:r w:rsidR="00710428" w:rsidRPr="00FE071A">
        <w:rPr>
          <w:rFonts w:ascii="Arial" w:hAnsi="Arial" w:cs="Arial"/>
          <w:bCs/>
          <w:sz w:val="22"/>
        </w:rPr>
        <w:t>terested in</w:t>
      </w:r>
      <w:r w:rsidRPr="00FE071A">
        <w:rPr>
          <w:rFonts w:ascii="Arial" w:hAnsi="Arial" w:cs="Arial"/>
          <w:bCs/>
          <w:sz w:val="22"/>
        </w:rPr>
        <w:t xml:space="preserve"> non-traditional occupations</w:t>
      </w:r>
      <w:r w:rsidR="00710428" w:rsidRPr="00FE071A">
        <w:rPr>
          <w:rFonts w:ascii="Arial" w:hAnsi="Arial" w:cs="Arial"/>
          <w:bCs/>
          <w:sz w:val="22"/>
        </w:rPr>
        <w:t xml:space="preserve"> for their gender</w:t>
      </w:r>
      <w:r w:rsidRPr="00FE071A">
        <w:rPr>
          <w:rFonts w:ascii="Arial" w:hAnsi="Arial" w:cs="Arial"/>
          <w:bCs/>
          <w:sz w:val="22"/>
        </w:rPr>
        <w:t>, econo</w:t>
      </w:r>
      <w:r w:rsidR="00C54B61" w:rsidRPr="00FE071A">
        <w:rPr>
          <w:rFonts w:ascii="Arial" w:hAnsi="Arial" w:cs="Arial"/>
          <w:bCs/>
          <w:sz w:val="22"/>
        </w:rPr>
        <w:t xml:space="preserve">mically disadvantaged students, and </w:t>
      </w:r>
      <w:r w:rsidRPr="00FE071A">
        <w:rPr>
          <w:rFonts w:ascii="Arial" w:hAnsi="Arial" w:cs="Arial"/>
          <w:bCs/>
          <w:sz w:val="22"/>
        </w:rPr>
        <w:t>first ge</w:t>
      </w:r>
      <w:r w:rsidR="00710428" w:rsidRPr="00FE071A">
        <w:rPr>
          <w:rFonts w:ascii="Arial" w:hAnsi="Arial" w:cs="Arial"/>
          <w:bCs/>
          <w:sz w:val="22"/>
        </w:rPr>
        <w:t>neration college going students.</w:t>
      </w:r>
    </w:p>
    <w:p w:rsidR="00C54B61" w:rsidRPr="00FE071A" w:rsidRDefault="00C54B61" w:rsidP="00942076">
      <w:pPr>
        <w:tabs>
          <w:tab w:val="left" w:pos="3402"/>
        </w:tabs>
        <w:rPr>
          <w:rFonts w:ascii="Arial" w:hAnsi="Arial" w:cs="Arial"/>
          <w:b/>
          <w:bCs/>
          <w:sz w:val="22"/>
        </w:rPr>
      </w:pPr>
    </w:p>
    <w:p w:rsidR="00E900AA" w:rsidRPr="00FE071A" w:rsidRDefault="00710428" w:rsidP="00942076">
      <w:pPr>
        <w:tabs>
          <w:tab w:val="left" w:pos="3402"/>
        </w:tabs>
        <w:rPr>
          <w:rFonts w:ascii="Arial" w:hAnsi="Arial" w:cs="Arial"/>
          <w:b/>
          <w:bCs/>
          <w:sz w:val="22"/>
        </w:rPr>
      </w:pPr>
      <w:r w:rsidRPr="00FE071A">
        <w:rPr>
          <w:rFonts w:ascii="Arial" w:hAnsi="Arial" w:cs="Arial"/>
          <w:b/>
          <w:bCs/>
          <w:sz w:val="22"/>
        </w:rPr>
        <w:t>Optional Elements</w:t>
      </w:r>
    </w:p>
    <w:p w:rsidR="00710428" w:rsidRPr="00FE071A" w:rsidRDefault="00710428" w:rsidP="00942076">
      <w:pPr>
        <w:tabs>
          <w:tab w:val="left" w:pos="3402"/>
        </w:tabs>
        <w:rPr>
          <w:rFonts w:ascii="Arial" w:hAnsi="Arial" w:cs="Arial"/>
          <w:bCs/>
          <w:sz w:val="22"/>
        </w:rPr>
      </w:pPr>
    </w:p>
    <w:p w:rsidR="00710428" w:rsidRDefault="007077D5" w:rsidP="00942076">
      <w:pPr>
        <w:tabs>
          <w:tab w:val="left" w:pos="3402"/>
        </w:tabs>
        <w:rPr>
          <w:rFonts w:ascii="Arial" w:hAnsi="Arial" w:cs="Arial"/>
          <w:bCs/>
          <w:sz w:val="22"/>
        </w:rPr>
      </w:pPr>
      <w:r w:rsidRPr="00FE071A">
        <w:rPr>
          <w:rFonts w:ascii="Arial" w:hAnsi="Arial" w:cs="Arial"/>
          <w:bCs/>
          <w:sz w:val="22"/>
        </w:rPr>
        <w:t>Th</w:t>
      </w:r>
      <w:r w:rsidR="005D0E26">
        <w:rPr>
          <w:rFonts w:ascii="Arial" w:hAnsi="Arial" w:cs="Arial"/>
          <w:bCs/>
          <w:sz w:val="22"/>
        </w:rPr>
        <w:t>e grant encourages projects with</w:t>
      </w:r>
      <w:r w:rsidR="000464F1" w:rsidRPr="00FE071A">
        <w:rPr>
          <w:rFonts w:ascii="Arial" w:hAnsi="Arial" w:cs="Arial"/>
          <w:bCs/>
          <w:sz w:val="22"/>
        </w:rPr>
        <w:t xml:space="preserve"> an integrated design that</w:t>
      </w:r>
      <w:r w:rsidR="00710428" w:rsidRPr="00FE071A">
        <w:rPr>
          <w:rFonts w:ascii="Arial" w:hAnsi="Arial" w:cs="Arial"/>
          <w:bCs/>
          <w:sz w:val="22"/>
        </w:rPr>
        <w:t>:</w:t>
      </w:r>
    </w:p>
    <w:p w:rsidR="00310818" w:rsidRPr="00FE071A" w:rsidRDefault="00310818" w:rsidP="00942076">
      <w:pPr>
        <w:tabs>
          <w:tab w:val="left" w:pos="3402"/>
        </w:tabs>
        <w:rPr>
          <w:rFonts w:ascii="Arial" w:hAnsi="Arial" w:cs="Arial"/>
          <w:bCs/>
          <w:sz w:val="22"/>
        </w:rPr>
      </w:pPr>
    </w:p>
    <w:p w:rsidR="00710428" w:rsidRPr="00FE071A" w:rsidRDefault="00710428" w:rsidP="00710428">
      <w:pPr>
        <w:pStyle w:val="NoSpacing"/>
        <w:numPr>
          <w:ilvl w:val="0"/>
          <w:numId w:val="10"/>
        </w:numPr>
        <w:rPr>
          <w:rFonts w:cs="Arial"/>
          <w:sz w:val="22"/>
        </w:rPr>
      </w:pPr>
      <w:r w:rsidRPr="00FE071A">
        <w:rPr>
          <w:rFonts w:cs="Arial"/>
          <w:sz w:val="22"/>
        </w:rPr>
        <w:t>D</w:t>
      </w:r>
      <w:r w:rsidR="007077D5" w:rsidRPr="00FE071A">
        <w:rPr>
          <w:rFonts w:cs="Arial"/>
          <w:sz w:val="22"/>
        </w:rPr>
        <w:t>irectly involve</w:t>
      </w:r>
      <w:r w:rsidR="000464F1" w:rsidRPr="00FE071A">
        <w:rPr>
          <w:rFonts w:cs="Arial"/>
          <w:sz w:val="22"/>
        </w:rPr>
        <w:t>s</w:t>
      </w:r>
      <w:r w:rsidRPr="00FE071A">
        <w:rPr>
          <w:rFonts w:cs="Arial"/>
          <w:sz w:val="22"/>
        </w:rPr>
        <w:t xml:space="preserve"> CTE Student Organizations</w:t>
      </w:r>
      <w:r w:rsidR="00C54B61" w:rsidRPr="00FE071A">
        <w:rPr>
          <w:rFonts w:cs="Arial"/>
          <w:sz w:val="22"/>
        </w:rPr>
        <w:t xml:space="preserve"> (e.g. FBLA, </w:t>
      </w:r>
      <w:r w:rsidR="000464F1" w:rsidRPr="00FE071A">
        <w:rPr>
          <w:rFonts w:cs="Arial"/>
          <w:sz w:val="22"/>
        </w:rPr>
        <w:t>FFA</w:t>
      </w:r>
      <w:r w:rsidR="00C54B61" w:rsidRPr="00FE071A">
        <w:rPr>
          <w:rFonts w:cs="Arial"/>
          <w:sz w:val="22"/>
        </w:rPr>
        <w:t xml:space="preserve">, </w:t>
      </w:r>
      <w:proofErr w:type="spellStart"/>
      <w:r w:rsidR="00C54B61" w:rsidRPr="00FE071A">
        <w:rPr>
          <w:rFonts w:cs="Arial"/>
          <w:sz w:val="22"/>
        </w:rPr>
        <w:t>SkillsUSA</w:t>
      </w:r>
      <w:proofErr w:type="spellEnd"/>
      <w:r w:rsidR="00C54B61" w:rsidRPr="00FE071A">
        <w:rPr>
          <w:rFonts w:cs="Arial"/>
          <w:sz w:val="22"/>
        </w:rPr>
        <w:t xml:space="preserve">, </w:t>
      </w:r>
      <w:proofErr w:type="spellStart"/>
      <w:r w:rsidR="00C54B61" w:rsidRPr="00FE071A">
        <w:rPr>
          <w:rFonts w:cs="Arial"/>
          <w:sz w:val="22"/>
        </w:rPr>
        <w:t>etc</w:t>
      </w:r>
      <w:proofErr w:type="spellEnd"/>
      <w:r w:rsidR="00C54B61" w:rsidRPr="00FE071A">
        <w:rPr>
          <w:rFonts w:cs="Arial"/>
          <w:sz w:val="22"/>
        </w:rPr>
        <w:t>).</w:t>
      </w:r>
    </w:p>
    <w:p w:rsidR="00710428" w:rsidRPr="00FE071A" w:rsidRDefault="00710428" w:rsidP="00710428">
      <w:pPr>
        <w:pStyle w:val="NoSpacing"/>
        <w:numPr>
          <w:ilvl w:val="0"/>
          <w:numId w:val="10"/>
        </w:numPr>
        <w:rPr>
          <w:rFonts w:cs="Arial"/>
          <w:sz w:val="22"/>
        </w:rPr>
      </w:pPr>
      <w:r w:rsidRPr="00FE071A">
        <w:rPr>
          <w:rFonts w:cs="Arial"/>
          <w:sz w:val="22"/>
        </w:rPr>
        <w:t>Have a clear tie-in to STEM (Science, Technology, Engineering, and Math)</w:t>
      </w:r>
      <w:r w:rsidR="000464F1" w:rsidRPr="00FE071A">
        <w:rPr>
          <w:rFonts w:cs="Arial"/>
          <w:sz w:val="22"/>
        </w:rPr>
        <w:t xml:space="preserve"> </w:t>
      </w:r>
      <w:r w:rsidR="00C54B61" w:rsidRPr="00FE071A">
        <w:rPr>
          <w:rFonts w:cs="Arial"/>
          <w:sz w:val="22"/>
        </w:rPr>
        <w:t>through</w:t>
      </w:r>
      <w:r w:rsidR="0039672B">
        <w:rPr>
          <w:rFonts w:cs="Arial"/>
          <w:sz w:val="22"/>
        </w:rPr>
        <w:t xml:space="preserve"> incorporation of STEM content</w:t>
      </w:r>
      <w:r w:rsidR="00C54B61" w:rsidRPr="00FE071A">
        <w:rPr>
          <w:rFonts w:cs="Arial"/>
          <w:sz w:val="22"/>
        </w:rPr>
        <w:t xml:space="preserve"> into CTE.</w:t>
      </w:r>
    </w:p>
    <w:p w:rsidR="00710428" w:rsidRPr="00FE071A" w:rsidRDefault="00710428" w:rsidP="00710428">
      <w:pPr>
        <w:pStyle w:val="NoSpacing"/>
        <w:numPr>
          <w:ilvl w:val="0"/>
          <w:numId w:val="10"/>
        </w:numPr>
        <w:rPr>
          <w:rFonts w:cs="Arial"/>
          <w:sz w:val="22"/>
        </w:rPr>
      </w:pPr>
      <w:r w:rsidRPr="00FE071A">
        <w:rPr>
          <w:rFonts w:cs="Arial"/>
          <w:sz w:val="22"/>
        </w:rPr>
        <w:t>I</w:t>
      </w:r>
      <w:r w:rsidR="000464F1" w:rsidRPr="00FE071A">
        <w:rPr>
          <w:rFonts w:cs="Arial"/>
          <w:sz w:val="22"/>
        </w:rPr>
        <w:t>ncorporate</w:t>
      </w:r>
      <w:r w:rsidRPr="00FE071A">
        <w:rPr>
          <w:rFonts w:cs="Arial"/>
          <w:sz w:val="22"/>
        </w:rPr>
        <w:t xml:space="preserve"> a middle school component</w:t>
      </w:r>
    </w:p>
    <w:p w:rsidR="00710428" w:rsidRPr="009C531A" w:rsidRDefault="00710428" w:rsidP="00710428">
      <w:pPr>
        <w:pStyle w:val="NoSpacing"/>
        <w:numPr>
          <w:ilvl w:val="0"/>
          <w:numId w:val="10"/>
        </w:numPr>
        <w:rPr>
          <w:rFonts w:cs="Arial"/>
          <w:sz w:val="22"/>
        </w:rPr>
      </w:pPr>
      <w:r w:rsidRPr="009C531A">
        <w:rPr>
          <w:rFonts w:cs="Arial"/>
          <w:sz w:val="22"/>
        </w:rPr>
        <w:t>I</w:t>
      </w:r>
      <w:r w:rsidR="000464F1" w:rsidRPr="009C531A">
        <w:rPr>
          <w:rFonts w:cs="Arial"/>
          <w:sz w:val="22"/>
        </w:rPr>
        <w:t>ncorporate</w:t>
      </w:r>
      <w:r w:rsidRPr="009C531A">
        <w:rPr>
          <w:rFonts w:cs="Arial"/>
          <w:sz w:val="22"/>
        </w:rPr>
        <w:t xml:space="preserve"> summer/after school programming</w:t>
      </w:r>
    </w:p>
    <w:p w:rsidR="0026186A" w:rsidRDefault="00710428" w:rsidP="0026186A">
      <w:pPr>
        <w:pStyle w:val="NoSpacing"/>
        <w:numPr>
          <w:ilvl w:val="0"/>
          <w:numId w:val="10"/>
        </w:numPr>
        <w:rPr>
          <w:rFonts w:cs="Arial"/>
          <w:sz w:val="22"/>
        </w:rPr>
      </w:pPr>
      <w:r w:rsidRPr="009C531A">
        <w:rPr>
          <w:rFonts w:cs="Arial"/>
          <w:sz w:val="22"/>
        </w:rPr>
        <w:t>Focus on regional, statew</w:t>
      </w:r>
      <w:r w:rsidR="009C531A" w:rsidRPr="009C531A">
        <w:rPr>
          <w:rFonts w:cs="Arial"/>
          <w:sz w:val="22"/>
        </w:rPr>
        <w:t>ide, or systemic projects</w:t>
      </w:r>
      <w:r w:rsidR="000464F1" w:rsidRPr="009C531A">
        <w:rPr>
          <w:rFonts w:cs="Arial"/>
          <w:sz w:val="22"/>
        </w:rPr>
        <w:t xml:space="preserve"> </w:t>
      </w:r>
      <w:r w:rsidR="00503BC7">
        <w:rPr>
          <w:rFonts w:cs="Arial"/>
          <w:sz w:val="22"/>
        </w:rPr>
        <w:t>that broaden the impact of CTE.</w:t>
      </w:r>
    </w:p>
    <w:p w:rsidR="005D0E26" w:rsidRDefault="005D0E26" w:rsidP="005D0E26">
      <w:pPr>
        <w:pStyle w:val="NoSpacing"/>
        <w:rPr>
          <w:rFonts w:cs="Arial"/>
          <w:sz w:val="22"/>
        </w:rPr>
      </w:pPr>
    </w:p>
    <w:p w:rsidR="005D0E26" w:rsidRPr="005D0E26" w:rsidRDefault="005D0E26" w:rsidP="005D0E26">
      <w:pPr>
        <w:pStyle w:val="NoSpacing"/>
        <w:rPr>
          <w:rFonts w:cs="Arial"/>
          <w:b/>
          <w:sz w:val="22"/>
        </w:rPr>
      </w:pPr>
      <w:r w:rsidRPr="005D0E26">
        <w:rPr>
          <w:rFonts w:cs="Arial"/>
          <w:b/>
          <w:sz w:val="22"/>
        </w:rPr>
        <w:t>Priorities</w:t>
      </w:r>
    </w:p>
    <w:p w:rsidR="005D0E26" w:rsidRDefault="005D0E26" w:rsidP="005D0E26">
      <w:pPr>
        <w:pStyle w:val="NoSpacing"/>
        <w:rPr>
          <w:rFonts w:cs="Arial"/>
          <w:sz w:val="22"/>
        </w:rPr>
      </w:pPr>
    </w:p>
    <w:p w:rsidR="00816693" w:rsidRPr="00816693" w:rsidRDefault="00816693" w:rsidP="00816693">
      <w:pPr>
        <w:pStyle w:val="NoSpacing"/>
        <w:rPr>
          <w:rFonts w:cs="Arial"/>
          <w:sz w:val="22"/>
        </w:rPr>
      </w:pPr>
      <w:r w:rsidRPr="00816693">
        <w:rPr>
          <w:rFonts w:cs="Arial"/>
          <w:sz w:val="22"/>
        </w:rPr>
        <w:t>In addition to the required and optional elements, priority will be given to applicants that:</w:t>
      </w:r>
    </w:p>
    <w:p w:rsidR="00816693" w:rsidRPr="00816693" w:rsidRDefault="00816693" w:rsidP="00816693">
      <w:pPr>
        <w:pStyle w:val="NoSpacing"/>
        <w:rPr>
          <w:rFonts w:cs="Arial"/>
          <w:bCs/>
          <w:sz w:val="22"/>
        </w:rPr>
      </w:pPr>
    </w:p>
    <w:p w:rsidR="00816693" w:rsidRPr="00816693" w:rsidRDefault="00816693" w:rsidP="00816693">
      <w:pPr>
        <w:pStyle w:val="NoSpacing"/>
        <w:numPr>
          <w:ilvl w:val="0"/>
          <w:numId w:val="13"/>
        </w:numPr>
        <w:rPr>
          <w:rFonts w:cs="Arial"/>
          <w:bCs/>
          <w:sz w:val="22"/>
        </w:rPr>
      </w:pPr>
      <w:r w:rsidRPr="00816693">
        <w:rPr>
          <w:rFonts w:cs="Arial"/>
          <w:bCs/>
          <w:sz w:val="22"/>
        </w:rPr>
        <w:t>Represent a diverse number of students served and a diverse selection of geographic locations.</w:t>
      </w:r>
    </w:p>
    <w:p w:rsidR="00816693" w:rsidRPr="00816693" w:rsidRDefault="00816693" w:rsidP="00816693">
      <w:pPr>
        <w:pStyle w:val="NoSpacing"/>
        <w:numPr>
          <w:ilvl w:val="0"/>
          <w:numId w:val="13"/>
        </w:numPr>
        <w:rPr>
          <w:rFonts w:cs="Arial"/>
          <w:bCs/>
          <w:sz w:val="22"/>
        </w:rPr>
      </w:pPr>
      <w:r w:rsidRPr="00816693">
        <w:rPr>
          <w:rFonts w:cs="Arial"/>
          <w:bCs/>
          <w:sz w:val="22"/>
        </w:rPr>
        <w:t>Have received commitments from business, industry, labor or education providers to enhance collaboration and to provide resources for any collaborative efforts.</w:t>
      </w:r>
    </w:p>
    <w:p w:rsidR="00816693" w:rsidRPr="00816693" w:rsidRDefault="00816693" w:rsidP="00816693">
      <w:pPr>
        <w:pStyle w:val="NoSpacing"/>
        <w:numPr>
          <w:ilvl w:val="0"/>
          <w:numId w:val="13"/>
        </w:numPr>
        <w:rPr>
          <w:rFonts w:cs="Arial"/>
          <w:sz w:val="22"/>
        </w:rPr>
      </w:pPr>
      <w:r w:rsidRPr="00816693">
        <w:rPr>
          <w:rFonts w:cs="Arial"/>
          <w:bCs/>
          <w:sz w:val="22"/>
        </w:rPr>
        <w:t>Demonstrate that the collaboration between education providers and employers enhanced by the grant will be sustainable beyond the life of the grant.</w:t>
      </w:r>
    </w:p>
    <w:p w:rsidR="00942076" w:rsidRPr="009C531A" w:rsidRDefault="00942076" w:rsidP="00050EF2">
      <w:pPr>
        <w:pStyle w:val="NoSpacing"/>
        <w:rPr>
          <w:rFonts w:cs="Arial"/>
          <w:sz w:val="22"/>
        </w:rPr>
      </w:pPr>
    </w:p>
    <w:p w:rsidR="00050EF2" w:rsidRPr="00FE071A" w:rsidRDefault="00050EF2" w:rsidP="00050EF2">
      <w:pPr>
        <w:pStyle w:val="NoSpacing"/>
        <w:rPr>
          <w:rFonts w:cs="Arial"/>
          <w:b/>
          <w:sz w:val="22"/>
        </w:rPr>
      </w:pPr>
      <w:r w:rsidRPr="009C531A">
        <w:rPr>
          <w:rFonts w:cs="Arial"/>
          <w:b/>
          <w:sz w:val="22"/>
        </w:rPr>
        <w:t>Award Amount</w:t>
      </w:r>
    </w:p>
    <w:p w:rsidR="00050EF2" w:rsidRPr="00FE071A" w:rsidRDefault="00050EF2" w:rsidP="00050EF2">
      <w:pPr>
        <w:pStyle w:val="NoSpacing"/>
        <w:rPr>
          <w:rFonts w:cs="Arial"/>
          <w:sz w:val="22"/>
        </w:rPr>
      </w:pPr>
    </w:p>
    <w:p w:rsidR="00273D55" w:rsidRPr="00FE071A" w:rsidRDefault="00050EF2" w:rsidP="00050EF2">
      <w:pPr>
        <w:pStyle w:val="NoSpacing"/>
        <w:rPr>
          <w:rFonts w:cs="Arial"/>
          <w:sz w:val="22"/>
        </w:rPr>
      </w:pPr>
      <w:r w:rsidRPr="00FE071A">
        <w:rPr>
          <w:rFonts w:cs="Arial"/>
          <w:sz w:val="22"/>
        </w:rPr>
        <w:t xml:space="preserve">There is no minimum award.  The maximum award per project is $500,000.  </w:t>
      </w:r>
      <w:r w:rsidR="00273D55" w:rsidRPr="00FE071A">
        <w:rPr>
          <w:rFonts w:cs="Arial"/>
          <w:sz w:val="22"/>
        </w:rPr>
        <w:t>The Oregon Department of Education anticipates awarding over $8,800,000</w:t>
      </w:r>
      <w:r w:rsidR="000464F1" w:rsidRPr="00FE071A">
        <w:rPr>
          <w:rFonts w:cs="Arial"/>
          <w:sz w:val="22"/>
        </w:rPr>
        <w:t xml:space="preserve">  through</w:t>
      </w:r>
      <w:r w:rsidR="00273D55" w:rsidRPr="00FE071A">
        <w:rPr>
          <w:rFonts w:cs="Arial"/>
          <w:sz w:val="22"/>
        </w:rPr>
        <w:t xml:space="preserve"> a single competitive </w:t>
      </w:r>
      <w:r w:rsidR="000464F1" w:rsidRPr="00FE071A">
        <w:rPr>
          <w:rFonts w:cs="Arial"/>
          <w:sz w:val="22"/>
        </w:rPr>
        <w:t xml:space="preserve">grant </w:t>
      </w:r>
      <w:r w:rsidR="00273D55" w:rsidRPr="00FE071A">
        <w:rPr>
          <w:rFonts w:cs="Arial"/>
          <w:sz w:val="22"/>
        </w:rPr>
        <w:t>process.  Grant funds must be used by June 30, 2015.</w:t>
      </w:r>
      <w:r w:rsidR="00942076" w:rsidRPr="00FE071A">
        <w:rPr>
          <w:rFonts w:cs="Arial"/>
          <w:sz w:val="22"/>
        </w:rPr>
        <w:t xml:space="preserve">  </w:t>
      </w:r>
    </w:p>
    <w:p w:rsidR="00985FD5" w:rsidRPr="00FE071A" w:rsidRDefault="00985FD5" w:rsidP="00050EF2">
      <w:pPr>
        <w:pStyle w:val="NoSpacing"/>
        <w:rPr>
          <w:rFonts w:cs="Arial"/>
          <w:sz w:val="22"/>
        </w:rPr>
      </w:pPr>
    </w:p>
    <w:p w:rsidR="00050EF2" w:rsidRPr="00FE071A" w:rsidRDefault="00050EF2" w:rsidP="00050EF2">
      <w:pPr>
        <w:pStyle w:val="NoSpacing"/>
        <w:rPr>
          <w:rFonts w:cs="Arial"/>
          <w:b/>
          <w:sz w:val="22"/>
        </w:rPr>
      </w:pPr>
      <w:r w:rsidRPr="00FE071A">
        <w:rPr>
          <w:rFonts w:cs="Arial"/>
          <w:b/>
          <w:sz w:val="22"/>
        </w:rPr>
        <w:t>How to Apply</w:t>
      </w:r>
    </w:p>
    <w:p w:rsidR="00985FD5" w:rsidRPr="00FE071A" w:rsidRDefault="00985FD5" w:rsidP="00050EF2">
      <w:pPr>
        <w:pStyle w:val="NoSpacing"/>
        <w:rPr>
          <w:rFonts w:cs="Arial"/>
          <w:sz w:val="22"/>
        </w:rPr>
      </w:pPr>
    </w:p>
    <w:p w:rsidR="00985FD5" w:rsidRPr="00FE071A" w:rsidRDefault="00985FD5" w:rsidP="00050EF2">
      <w:pPr>
        <w:pStyle w:val="NoSpacing"/>
        <w:rPr>
          <w:rFonts w:cs="Arial"/>
          <w:sz w:val="22"/>
        </w:rPr>
      </w:pPr>
      <w:r w:rsidRPr="00FE071A">
        <w:rPr>
          <w:rFonts w:cs="Arial"/>
          <w:sz w:val="22"/>
        </w:rPr>
        <w:t xml:space="preserve">Grant application materials and instructions will be posted at </w:t>
      </w:r>
      <w:hyperlink r:id="rId10" w:history="1">
        <w:r w:rsidRPr="00FE071A">
          <w:rPr>
            <w:rStyle w:val="Hyperlink"/>
            <w:rFonts w:cs="Arial"/>
            <w:sz w:val="22"/>
          </w:rPr>
          <w:t>www.ode.state.or.us/go/ctegrant</w:t>
        </w:r>
      </w:hyperlink>
      <w:r w:rsidRPr="00FE071A">
        <w:rPr>
          <w:rFonts w:cs="Arial"/>
          <w:sz w:val="22"/>
        </w:rPr>
        <w:t xml:space="preserve">.  The </w:t>
      </w:r>
      <w:r w:rsidR="00310818">
        <w:rPr>
          <w:rFonts w:cs="Arial"/>
          <w:sz w:val="22"/>
        </w:rPr>
        <w:t>Request for Proposal (</w:t>
      </w:r>
      <w:r w:rsidRPr="00FE071A">
        <w:rPr>
          <w:rFonts w:cs="Arial"/>
          <w:sz w:val="22"/>
        </w:rPr>
        <w:t>RFP</w:t>
      </w:r>
      <w:r w:rsidR="00310818">
        <w:rPr>
          <w:rFonts w:cs="Arial"/>
          <w:sz w:val="22"/>
        </w:rPr>
        <w:t>)</w:t>
      </w:r>
      <w:r w:rsidRPr="00FE071A">
        <w:rPr>
          <w:rFonts w:cs="Arial"/>
          <w:sz w:val="22"/>
        </w:rPr>
        <w:t xml:space="preserve"> will be released late in August 2013 with an anticipated due date of late October 2013.  To assist ODE in preparing for grant reviews, we ask that prospective applicants complete a brief application of intent available on the grant web page.</w:t>
      </w:r>
    </w:p>
    <w:p w:rsidR="00050EF2" w:rsidRPr="00FE071A" w:rsidRDefault="00050EF2" w:rsidP="00050EF2">
      <w:pPr>
        <w:pStyle w:val="NoSpacing"/>
        <w:rPr>
          <w:rFonts w:cs="Arial"/>
          <w:sz w:val="22"/>
        </w:rPr>
      </w:pPr>
    </w:p>
    <w:p w:rsidR="00985FD5" w:rsidRPr="00FE071A" w:rsidRDefault="00985FD5" w:rsidP="00050EF2">
      <w:pPr>
        <w:pStyle w:val="NoSpacing"/>
        <w:rPr>
          <w:rFonts w:cs="Arial"/>
          <w:b/>
          <w:sz w:val="22"/>
        </w:rPr>
      </w:pPr>
      <w:r w:rsidRPr="00FE071A">
        <w:rPr>
          <w:rFonts w:cs="Arial"/>
          <w:b/>
          <w:sz w:val="22"/>
        </w:rPr>
        <w:t>Information</w:t>
      </w:r>
    </w:p>
    <w:p w:rsidR="00560481" w:rsidRPr="00FE071A" w:rsidRDefault="00560481" w:rsidP="00050EF2">
      <w:pPr>
        <w:pStyle w:val="NoSpacing"/>
        <w:rPr>
          <w:rFonts w:cs="Arial"/>
          <w:sz w:val="22"/>
        </w:rPr>
      </w:pPr>
    </w:p>
    <w:p w:rsidR="00050EF2" w:rsidRPr="00816693" w:rsidRDefault="00560481" w:rsidP="00050EF2">
      <w:pPr>
        <w:pStyle w:val="NoSpacing"/>
        <w:rPr>
          <w:rFonts w:cs="Arial"/>
          <w:sz w:val="22"/>
        </w:rPr>
      </w:pPr>
      <w:r w:rsidRPr="00FE071A">
        <w:rPr>
          <w:rFonts w:cs="Arial"/>
          <w:sz w:val="22"/>
        </w:rPr>
        <w:t xml:space="preserve">Further information is available on the grant website at </w:t>
      </w:r>
      <w:hyperlink r:id="rId11" w:history="1">
        <w:r w:rsidR="00985FD5" w:rsidRPr="00FE071A">
          <w:rPr>
            <w:rStyle w:val="Hyperlink"/>
            <w:rFonts w:cs="Arial"/>
            <w:sz w:val="22"/>
          </w:rPr>
          <w:t>www.ode.state.or.us/go/ctegrant</w:t>
        </w:r>
      </w:hyperlink>
      <w:r w:rsidR="002C20E4">
        <w:rPr>
          <w:rFonts w:cs="Arial"/>
          <w:sz w:val="22"/>
        </w:rPr>
        <w:t>.</w:t>
      </w:r>
      <w:bookmarkStart w:id="0" w:name="_GoBack"/>
      <w:bookmarkEnd w:id="0"/>
    </w:p>
    <w:sectPr w:rsidR="00050EF2" w:rsidRPr="00816693" w:rsidSect="00AA1BAC">
      <w:footerReference w:type="default" r:id="rId12"/>
      <w:footerReference w:type="first" r:id="rId13"/>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B0" w:rsidRDefault="00BE5AB0" w:rsidP="00BE5AB0">
      <w:r>
        <w:separator/>
      </w:r>
    </w:p>
  </w:endnote>
  <w:endnote w:type="continuationSeparator" w:id="0">
    <w:p w:rsidR="00BE5AB0" w:rsidRDefault="00BE5AB0" w:rsidP="00BE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B0" w:rsidRPr="00BE5AB0" w:rsidRDefault="00BE5AB0" w:rsidP="00BE5AB0">
    <w:pPr>
      <w:tabs>
        <w:tab w:val="right" w:pos="5040"/>
      </w:tabs>
      <w:ind w:left="-54"/>
      <w:rPr>
        <w:rFonts w:ascii="Tahoma" w:eastAsia="Times New Roman" w:hAnsi="Tahoma" w:cs="Tahoma"/>
        <w:i/>
        <w:sz w:val="20"/>
        <w:szCs w:val="20"/>
      </w:rPr>
    </w:pPr>
    <w:r w:rsidRPr="00BE5AB0">
      <w:rPr>
        <w:rFonts w:ascii="Tahoma" w:eastAsia="Times New Roman" w:hAnsi="Tahoma" w:cs="Tahoma"/>
        <w:i/>
        <w:sz w:val="20"/>
        <w:szCs w:val="20"/>
      </w:rPr>
      <w:t>Oregon Department of Education | July 2013</w:t>
    </w:r>
  </w:p>
  <w:p w:rsidR="008E6716" w:rsidRPr="00BE5AB0" w:rsidRDefault="008E6716" w:rsidP="008E6716">
    <w:pPr>
      <w:tabs>
        <w:tab w:val="right" w:pos="5040"/>
      </w:tabs>
      <w:ind w:left="-54"/>
      <w:rPr>
        <w:rFonts w:ascii="Tahoma" w:eastAsia="Times New Roman" w:hAnsi="Tahoma" w:cs="Tahoma"/>
        <w:i/>
        <w:sz w:val="20"/>
        <w:szCs w:val="20"/>
      </w:rPr>
    </w:pPr>
    <w:r w:rsidRPr="00BE5AB0">
      <w:rPr>
        <w:rFonts w:ascii="Tahoma" w:eastAsia="Times New Roman" w:hAnsi="Tahoma" w:cs="Tahoma"/>
        <w:bCs/>
        <w:i/>
        <w:sz w:val="20"/>
        <w:szCs w:val="24"/>
      </w:rPr>
      <w:t>The Oregon Department of Education is an equal opportunity agency and employer.</w:t>
    </w:r>
  </w:p>
  <w:p w:rsidR="00BE5AB0" w:rsidRDefault="00BE5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16" w:rsidRPr="00BE5AB0" w:rsidRDefault="008E6716" w:rsidP="008E6716">
    <w:pPr>
      <w:tabs>
        <w:tab w:val="right" w:pos="5040"/>
      </w:tabs>
      <w:ind w:left="-54"/>
      <w:rPr>
        <w:rFonts w:ascii="Tahoma" w:eastAsia="Times New Roman" w:hAnsi="Tahoma" w:cs="Tahoma"/>
        <w:i/>
        <w:sz w:val="20"/>
        <w:szCs w:val="20"/>
      </w:rPr>
    </w:pPr>
    <w:r w:rsidRPr="00BE5AB0">
      <w:rPr>
        <w:rFonts w:ascii="Tahoma" w:eastAsia="Times New Roman" w:hAnsi="Tahoma" w:cs="Tahoma"/>
        <w:i/>
        <w:sz w:val="20"/>
        <w:szCs w:val="20"/>
      </w:rPr>
      <w:t>Oregon Department of Education | July 2013</w:t>
    </w:r>
  </w:p>
  <w:p w:rsidR="008E6716" w:rsidRDefault="008E6716" w:rsidP="008E6716">
    <w:pPr>
      <w:pStyle w:val="Footer"/>
    </w:pPr>
  </w:p>
  <w:p w:rsidR="008E6716" w:rsidRDefault="008E6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B0" w:rsidRDefault="00BE5AB0" w:rsidP="00BE5AB0">
      <w:r>
        <w:separator/>
      </w:r>
    </w:p>
  </w:footnote>
  <w:footnote w:type="continuationSeparator" w:id="0">
    <w:p w:rsidR="00BE5AB0" w:rsidRDefault="00BE5AB0" w:rsidP="00BE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F8B"/>
    <w:multiLevelType w:val="hybridMultilevel"/>
    <w:tmpl w:val="D312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D568A"/>
    <w:multiLevelType w:val="hybridMultilevel"/>
    <w:tmpl w:val="4E18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91521"/>
    <w:multiLevelType w:val="hybridMultilevel"/>
    <w:tmpl w:val="A56A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5A3E"/>
    <w:multiLevelType w:val="hybridMultilevel"/>
    <w:tmpl w:val="AA3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16B4C"/>
    <w:multiLevelType w:val="hybridMultilevel"/>
    <w:tmpl w:val="095C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831D9"/>
    <w:multiLevelType w:val="hybridMultilevel"/>
    <w:tmpl w:val="11CC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6522B"/>
    <w:multiLevelType w:val="hybridMultilevel"/>
    <w:tmpl w:val="0B2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970E8"/>
    <w:multiLevelType w:val="hybridMultilevel"/>
    <w:tmpl w:val="8D48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13536"/>
    <w:multiLevelType w:val="hybridMultilevel"/>
    <w:tmpl w:val="1660E652"/>
    <w:lvl w:ilvl="0" w:tplc="35F08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B77DB6"/>
    <w:multiLevelType w:val="hybridMultilevel"/>
    <w:tmpl w:val="226A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ED17F6D"/>
    <w:multiLevelType w:val="hybridMultilevel"/>
    <w:tmpl w:val="B9B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82E75"/>
    <w:multiLevelType w:val="hybridMultilevel"/>
    <w:tmpl w:val="024206FA"/>
    <w:lvl w:ilvl="0" w:tplc="1FBCB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522AA4"/>
    <w:multiLevelType w:val="hybridMultilevel"/>
    <w:tmpl w:val="1B84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2"/>
  </w:num>
  <w:num w:numId="5">
    <w:abstractNumId w:val="0"/>
  </w:num>
  <w:num w:numId="6">
    <w:abstractNumId w:val="5"/>
  </w:num>
  <w:num w:numId="7">
    <w:abstractNumId w:val="4"/>
  </w:num>
  <w:num w:numId="8">
    <w:abstractNumId w:val="3"/>
  </w:num>
  <w:num w:numId="9">
    <w:abstractNumId w:val="10"/>
  </w:num>
  <w:num w:numId="10">
    <w:abstractNumId w:val="6"/>
  </w:num>
  <w:num w:numId="11">
    <w:abstractNumId w:val="2"/>
  </w:num>
  <w:num w:numId="12">
    <w:abstractNumId w:val="1"/>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F2"/>
    <w:rsid w:val="000464F1"/>
    <w:rsid w:val="00050EF2"/>
    <w:rsid w:val="001B1FBE"/>
    <w:rsid w:val="001F786C"/>
    <w:rsid w:val="0026186A"/>
    <w:rsid w:val="00273D55"/>
    <w:rsid w:val="002C20E4"/>
    <w:rsid w:val="00310818"/>
    <w:rsid w:val="00387059"/>
    <w:rsid w:val="0039672B"/>
    <w:rsid w:val="00427F16"/>
    <w:rsid w:val="0046415B"/>
    <w:rsid w:val="00483C05"/>
    <w:rsid w:val="00503BC7"/>
    <w:rsid w:val="00560481"/>
    <w:rsid w:val="005D0E26"/>
    <w:rsid w:val="005F5232"/>
    <w:rsid w:val="00624A32"/>
    <w:rsid w:val="00684D06"/>
    <w:rsid w:val="007077D5"/>
    <w:rsid w:val="00710428"/>
    <w:rsid w:val="007818A4"/>
    <w:rsid w:val="00816693"/>
    <w:rsid w:val="008E6716"/>
    <w:rsid w:val="00942076"/>
    <w:rsid w:val="00985FD5"/>
    <w:rsid w:val="009C531A"/>
    <w:rsid w:val="00AA1BAC"/>
    <w:rsid w:val="00AC3B61"/>
    <w:rsid w:val="00BE5AB0"/>
    <w:rsid w:val="00C54B61"/>
    <w:rsid w:val="00CF7A69"/>
    <w:rsid w:val="00E65773"/>
    <w:rsid w:val="00E90063"/>
    <w:rsid w:val="00E900AA"/>
    <w:rsid w:val="00EB1BD9"/>
    <w:rsid w:val="00F7184B"/>
    <w:rsid w:val="00FE071A"/>
    <w:rsid w:val="00FE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0EF2"/>
    <w:pPr>
      <w:spacing w:after="0"/>
    </w:pPr>
    <w:rPr>
      <w:rFonts w:ascii="Garamond" w:eastAsia="Calibri" w:hAnsi="Garamond"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F2"/>
    <w:pPr>
      <w:spacing w:after="0"/>
    </w:pPr>
  </w:style>
  <w:style w:type="character" w:customStyle="1" w:styleId="Body-CTETemplate">
    <w:name w:val="Body - CTE Template"/>
    <w:basedOn w:val="DefaultParagraphFont"/>
    <w:uiPriority w:val="1"/>
    <w:qFormat/>
    <w:rsid w:val="00050EF2"/>
    <w:rPr>
      <w:rFonts w:ascii="Arial" w:hAnsi="Arial"/>
      <w:sz w:val="22"/>
    </w:rPr>
  </w:style>
  <w:style w:type="paragraph" w:styleId="ListParagraph">
    <w:name w:val="List Paragraph"/>
    <w:basedOn w:val="Normal"/>
    <w:uiPriority w:val="34"/>
    <w:rsid w:val="00050EF2"/>
    <w:pPr>
      <w:ind w:left="720"/>
      <w:contextualSpacing/>
    </w:pPr>
  </w:style>
  <w:style w:type="paragraph" w:customStyle="1" w:styleId="ThirdLevel-CTETemplate">
    <w:name w:val="Third Level - CTE Template"/>
    <w:basedOn w:val="Normal"/>
    <w:link w:val="ThirdLevel-CTETemplateChar"/>
    <w:qFormat/>
    <w:rsid w:val="00942076"/>
    <w:pPr>
      <w:ind w:left="360" w:hanging="360"/>
    </w:pPr>
    <w:rPr>
      <w:rFonts w:ascii="Arial" w:hAnsi="Arial" w:cs="Arial"/>
      <w:b/>
      <w:sz w:val="22"/>
      <w:u w:val="single"/>
    </w:rPr>
  </w:style>
  <w:style w:type="character" w:customStyle="1" w:styleId="ThirdLevel-CTETemplateChar">
    <w:name w:val="Third Level - CTE Template Char"/>
    <w:basedOn w:val="DefaultParagraphFont"/>
    <w:link w:val="ThirdLevel-CTETemplate"/>
    <w:rsid w:val="00942076"/>
    <w:rPr>
      <w:rFonts w:eastAsia="Calibri" w:cs="Arial"/>
      <w:b/>
      <w:sz w:val="22"/>
      <w:u w:val="single"/>
    </w:rPr>
  </w:style>
  <w:style w:type="paragraph" w:styleId="Header">
    <w:name w:val="header"/>
    <w:basedOn w:val="Normal"/>
    <w:link w:val="HeaderChar"/>
    <w:uiPriority w:val="99"/>
    <w:unhideWhenUsed/>
    <w:rsid w:val="00942076"/>
    <w:pPr>
      <w:tabs>
        <w:tab w:val="center" w:pos="4680"/>
        <w:tab w:val="right" w:pos="9360"/>
      </w:tabs>
    </w:pPr>
  </w:style>
  <w:style w:type="character" w:customStyle="1" w:styleId="HeaderChar">
    <w:name w:val="Header Char"/>
    <w:basedOn w:val="DefaultParagraphFont"/>
    <w:link w:val="Header"/>
    <w:uiPriority w:val="99"/>
    <w:rsid w:val="00942076"/>
    <w:rPr>
      <w:rFonts w:ascii="Garamond" w:eastAsia="Calibri" w:hAnsi="Garamond" w:cs="Times New Roman"/>
    </w:rPr>
  </w:style>
  <w:style w:type="character" w:styleId="Hyperlink">
    <w:name w:val="Hyperlink"/>
    <w:basedOn w:val="DefaultParagraphFont"/>
    <w:uiPriority w:val="99"/>
    <w:unhideWhenUsed/>
    <w:rsid w:val="00985FD5"/>
    <w:rPr>
      <w:color w:val="0000FF" w:themeColor="hyperlink"/>
      <w:u w:val="single"/>
    </w:rPr>
  </w:style>
  <w:style w:type="paragraph" w:styleId="BalloonText">
    <w:name w:val="Balloon Text"/>
    <w:basedOn w:val="Normal"/>
    <w:link w:val="BalloonTextChar"/>
    <w:uiPriority w:val="99"/>
    <w:semiHidden/>
    <w:unhideWhenUsed/>
    <w:rsid w:val="005F5232"/>
    <w:rPr>
      <w:rFonts w:ascii="Lucida Grande" w:hAnsi="Lucida Grande"/>
      <w:sz w:val="18"/>
      <w:szCs w:val="18"/>
    </w:rPr>
  </w:style>
  <w:style w:type="character" w:customStyle="1" w:styleId="BalloonTextChar">
    <w:name w:val="Balloon Text Char"/>
    <w:basedOn w:val="DefaultParagraphFont"/>
    <w:link w:val="BalloonText"/>
    <w:uiPriority w:val="99"/>
    <w:semiHidden/>
    <w:rsid w:val="005F5232"/>
    <w:rPr>
      <w:rFonts w:ascii="Lucida Grande" w:eastAsia="Calibri" w:hAnsi="Lucida Grande" w:cs="Times New Roman"/>
      <w:sz w:val="18"/>
      <w:szCs w:val="18"/>
    </w:rPr>
  </w:style>
  <w:style w:type="paragraph" w:styleId="NormalWeb">
    <w:name w:val="Normal (Web)"/>
    <w:basedOn w:val="Normal"/>
    <w:uiPriority w:val="99"/>
    <w:unhideWhenUsed/>
    <w:rsid w:val="00624A32"/>
    <w:pPr>
      <w:spacing w:before="100" w:beforeAutospacing="1" w:after="100" w:afterAutospacing="1"/>
    </w:pPr>
    <w:rPr>
      <w:rFonts w:ascii="Times New Roman" w:eastAsia="Times New Roman" w:hAnsi="Times New Roman"/>
      <w:szCs w:val="24"/>
    </w:rPr>
  </w:style>
  <w:style w:type="paragraph" w:styleId="Footer">
    <w:name w:val="footer"/>
    <w:basedOn w:val="Normal"/>
    <w:link w:val="FooterChar"/>
    <w:uiPriority w:val="99"/>
    <w:unhideWhenUsed/>
    <w:rsid w:val="00BE5AB0"/>
    <w:pPr>
      <w:tabs>
        <w:tab w:val="center" w:pos="4680"/>
        <w:tab w:val="right" w:pos="9360"/>
      </w:tabs>
    </w:pPr>
  </w:style>
  <w:style w:type="character" w:customStyle="1" w:styleId="FooterChar">
    <w:name w:val="Footer Char"/>
    <w:basedOn w:val="DefaultParagraphFont"/>
    <w:link w:val="Footer"/>
    <w:uiPriority w:val="99"/>
    <w:rsid w:val="00BE5AB0"/>
    <w:rPr>
      <w:rFonts w:ascii="Garamond" w:eastAsia="Calibri" w:hAnsi="Garamond"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0EF2"/>
    <w:pPr>
      <w:spacing w:after="0"/>
    </w:pPr>
    <w:rPr>
      <w:rFonts w:ascii="Garamond" w:eastAsia="Calibri" w:hAnsi="Garamond"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F2"/>
    <w:pPr>
      <w:spacing w:after="0"/>
    </w:pPr>
  </w:style>
  <w:style w:type="character" w:customStyle="1" w:styleId="Body-CTETemplate">
    <w:name w:val="Body - CTE Template"/>
    <w:basedOn w:val="DefaultParagraphFont"/>
    <w:uiPriority w:val="1"/>
    <w:qFormat/>
    <w:rsid w:val="00050EF2"/>
    <w:rPr>
      <w:rFonts w:ascii="Arial" w:hAnsi="Arial"/>
      <w:sz w:val="22"/>
    </w:rPr>
  </w:style>
  <w:style w:type="paragraph" w:styleId="ListParagraph">
    <w:name w:val="List Paragraph"/>
    <w:basedOn w:val="Normal"/>
    <w:uiPriority w:val="34"/>
    <w:rsid w:val="00050EF2"/>
    <w:pPr>
      <w:ind w:left="720"/>
      <w:contextualSpacing/>
    </w:pPr>
  </w:style>
  <w:style w:type="paragraph" w:customStyle="1" w:styleId="ThirdLevel-CTETemplate">
    <w:name w:val="Third Level - CTE Template"/>
    <w:basedOn w:val="Normal"/>
    <w:link w:val="ThirdLevel-CTETemplateChar"/>
    <w:qFormat/>
    <w:rsid w:val="00942076"/>
    <w:pPr>
      <w:ind w:left="360" w:hanging="360"/>
    </w:pPr>
    <w:rPr>
      <w:rFonts w:ascii="Arial" w:hAnsi="Arial" w:cs="Arial"/>
      <w:b/>
      <w:sz w:val="22"/>
      <w:u w:val="single"/>
    </w:rPr>
  </w:style>
  <w:style w:type="character" w:customStyle="1" w:styleId="ThirdLevel-CTETemplateChar">
    <w:name w:val="Third Level - CTE Template Char"/>
    <w:basedOn w:val="DefaultParagraphFont"/>
    <w:link w:val="ThirdLevel-CTETemplate"/>
    <w:rsid w:val="00942076"/>
    <w:rPr>
      <w:rFonts w:eastAsia="Calibri" w:cs="Arial"/>
      <w:b/>
      <w:sz w:val="22"/>
      <w:u w:val="single"/>
    </w:rPr>
  </w:style>
  <w:style w:type="paragraph" w:styleId="Header">
    <w:name w:val="header"/>
    <w:basedOn w:val="Normal"/>
    <w:link w:val="HeaderChar"/>
    <w:uiPriority w:val="99"/>
    <w:unhideWhenUsed/>
    <w:rsid w:val="00942076"/>
    <w:pPr>
      <w:tabs>
        <w:tab w:val="center" w:pos="4680"/>
        <w:tab w:val="right" w:pos="9360"/>
      </w:tabs>
    </w:pPr>
  </w:style>
  <w:style w:type="character" w:customStyle="1" w:styleId="HeaderChar">
    <w:name w:val="Header Char"/>
    <w:basedOn w:val="DefaultParagraphFont"/>
    <w:link w:val="Header"/>
    <w:uiPriority w:val="99"/>
    <w:rsid w:val="00942076"/>
    <w:rPr>
      <w:rFonts w:ascii="Garamond" w:eastAsia="Calibri" w:hAnsi="Garamond" w:cs="Times New Roman"/>
    </w:rPr>
  </w:style>
  <w:style w:type="character" w:styleId="Hyperlink">
    <w:name w:val="Hyperlink"/>
    <w:basedOn w:val="DefaultParagraphFont"/>
    <w:uiPriority w:val="99"/>
    <w:unhideWhenUsed/>
    <w:rsid w:val="00985FD5"/>
    <w:rPr>
      <w:color w:val="0000FF" w:themeColor="hyperlink"/>
      <w:u w:val="single"/>
    </w:rPr>
  </w:style>
  <w:style w:type="paragraph" w:styleId="BalloonText">
    <w:name w:val="Balloon Text"/>
    <w:basedOn w:val="Normal"/>
    <w:link w:val="BalloonTextChar"/>
    <w:uiPriority w:val="99"/>
    <w:semiHidden/>
    <w:unhideWhenUsed/>
    <w:rsid w:val="005F5232"/>
    <w:rPr>
      <w:rFonts w:ascii="Lucida Grande" w:hAnsi="Lucida Grande"/>
      <w:sz w:val="18"/>
      <w:szCs w:val="18"/>
    </w:rPr>
  </w:style>
  <w:style w:type="character" w:customStyle="1" w:styleId="BalloonTextChar">
    <w:name w:val="Balloon Text Char"/>
    <w:basedOn w:val="DefaultParagraphFont"/>
    <w:link w:val="BalloonText"/>
    <w:uiPriority w:val="99"/>
    <w:semiHidden/>
    <w:rsid w:val="005F5232"/>
    <w:rPr>
      <w:rFonts w:ascii="Lucida Grande" w:eastAsia="Calibri" w:hAnsi="Lucida Grande" w:cs="Times New Roman"/>
      <w:sz w:val="18"/>
      <w:szCs w:val="18"/>
    </w:rPr>
  </w:style>
  <w:style w:type="paragraph" w:styleId="NormalWeb">
    <w:name w:val="Normal (Web)"/>
    <w:basedOn w:val="Normal"/>
    <w:uiPriority w:val="99"/>
    <w:unhideWhenUsed/>
    <w:rsid w:val="00624A32"/>
    <w:pPr>
      <w:spacing w:before="100" w:beforeAutospacing="1" w:after="100" w:afterAutospacing="1"/>
    </w:pPr>
    <w:rPr>
      <w:rFonts w:ascii="Times New Roman" w:eastAsia="Times New Roman" w:hAnsi="Times New Roman"/>
      <w:szCs w:val="24"/>
    </w:rPr>
  </w:style>
  <w:style w:type="paragraph" w:styleId="Footer">
    <w:name w:val="footer"/>
    <w:basedOn w:val="Normal"/>
    <w:link w:val="FooterChar"/>
    <w:uiPriority w:val="99"/>
    <w:unhideWhenUsed/>
    <w:rsid w:val="00BE5AB0"/>
    <w:pPr>
      <w:tabs>
        <w:tab w:val="center" w:pos="4680"/>
        <w:tab w:val="right" w:pos="9360"/>
      </w:tabs>
    </w:pPr>
  </w:style>
  <w:style w:type="character" w:customStyle="1" w:styleId="FooterChar">
    <w:name w:val="Footer Char"/>
    <w:basedOn w:val="DefaultParagraphFont"/>
    <w:link w:val="Footer"/>
    <w:uiPriority w:val="99"/>
    <w:rsid w:val="00BE5AB0"/>
    <w:rPr>
      <w:rFonts w:ascii="Garamond" w:eastAsia="Calibri"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37928">
      <w:bodyDiv w:val="1"/>
      <w:marLeft w:val="0"/>
      <w:marRight w:val="0"/>
      <w:marTop w:val="0"/>
      <w:marBottom w:val="0"/>
      <w:divBdr>
        <w:top w:val="none" w:sz="0" w:space="0" w:color="auto"/>
        <w:left w:val="none" w:sz="0" w:space="0" w:color="auto"/>
        <w:bottom w:val="none" w:sz="0" w:space="0" w:color="auto"/>
        <w:right w:val="none" w:sz="0" w:space="0" w:color="auto"/>
      </w:divBdr>
    </w:div>
    <w:div w:id="12533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e.state.or.us/go/ctegra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de.state.or.us/go/ctegra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21AC-E489-4187-B0CE-678CCBC8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Tom</dc:creator>
  <cp:lastModifiedBy>THOMPSON Tom</cp:lastModifiedBy>
  <cp:revision>7</cp:revision>
  <cp:lastPrinted>2013-07-31T15:18:00Z</cp:lastPrinted>
  <dcterms:created xsi:type="dcterms:W3CDTF">2013-07-29T23:43:00Z</dcterms:created>
  <dcterms:modified xsi:type="dcterms:W3CDTF">2013-07-31T15:20:00Z</dcterms:modified>
</cp:coreProperties>
</file>